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146A" w:rsidRDefault="0035333E">
      <w:r w:rsidRPr="0035333E">
        <w:rPr>
          <w:rFonts w:hint="eastAsia"/>
        </w:rPr>
        <w:t>(</w:t>
      </w:r>
      <w:r w:rsidRPr="0035333E">
        <w:rPr>
          <w:rFonts w:hint="eastAsia"/>
        </w:rPr>
        <w:t>如专家认定课程存在否定性指标的情况，请在相应条目后方框处“口”打勾，打勾后将无法再评审，请在下方评审意见中说明具体问题。如专家认为不存在否定性指标情况，请勿勾选，并继续实质性审查指标及评分。</w:t>
      </w:r>
      <w:r w:rsidRPr="0035333E">
        <w:rPr>
          <w:rFonts w:hint="eastAsia"/>
        </w:rPr>
        <w:t>)</w:t>
      </w:r>
    </w:p>
    <w:tbl>
      <w:tblPr>
        <w:tblStyle w:val="a3"/>
        <w:tblW w:w="0" w:type="auto"/>
        <w:jc w:val="center"/>
        <w:tblLook w:val="04A0" w:firstRow="1" w:lastRow="0" w:firstColumn="1" w:lastColumn="0" w:noHBand="0" w:noVBand="1"/>
      </w:tblPr>
      <w:tblGrid>
        <w:gridCol w:w="675"/>
        <w:gridCol w:w="4962"/>
        <w:gridCol w:w="1559"/>
        <w:gridCol w:w="1326"/>
      </w:tblGrid>
      <w:tr w:rsidR="00244B1B" w:rsidRPr="00244B1B" w:rsidTr="00244B1B">
        <w:trPr>
          <w:jc w:val="center"/>
        </w:trPr>
        <w:tc>
          <w:tcPr>
            <w:tcW w:w="675" w:type="dxa"/>
            <w:vAlign w:val="center"/>
          </w:tcPr>
          <w:p w:rsidR="00244B1B" w:rsidRPr="00244B1B" w:rsidRDefault="00244B1B">
            <w:pPr>
              <w:rPr>
                <w:rFonts w:asciiTheme="minorEastAsia" w:hAnsiTheme="minorEastAsia"/>
                <w:b/>
                <w:szCs w:val="21"/>
              </w:rPr>
            </w:pPr>
            <w:r w:rsidRPr="00244B1B">
              <w:rPr>
                <w:rFonts w:asciiTheme="minorEastAsia" w:hAnsiTheme="minorEastAsia" w:hint="eastAsia"/>
                <w:b/>
                <w:szCs w:val="21"/>
              </w:rPr>
              <w:t>序号</w:t>
            </w:r>
          </w:p>
        </w:tc>
        <w:tc>
          <w:tcPr>
            <w:tcW w:w="4962" w:type="dxa"/>
            <w:vAlign w:val="center"/>
          </w:tcPr>
          <w:p w:rsidR="00244B1B" w:rsidRPr="00244B1B" w:rsidRDefault="00244B1B">
            <w:pPr>
              <w:rPr>
                <w:rFonts w:asciiTheme="minorEastAsia" w:hAnsiTheme="minorEastAsia"/>
                <w:b/>
                <w:szCs w:val="21"/>
              </w:rPr>
            </w:pPr>
            <w:r>
              <w:rPr>
                <w:rFonts w:asciiTheme="minorEastAsia" w:hAnsiTheme="minorEastAsia" w:hint="eastAsia"/>
                <w:b/>
                <w:szCs w:val="21"/>
              </w:rPr>
              <w:t>否决项主要观测点</w:t>
            </w:r>
          </w:p>
        </w:tc>
        <w:tc>
          <w:tcPr>
            <w:tcW w:w="1559" w:type="dxa"/>
            <w:vAlign w:val="center"/>
          </w:tcPr>
          <w:p w:rsidR="00244B1B" w:rsidRPr="00244B1B" w:rsidRDefault="00244B1B">
            <w:pPr>
              <w:rPr>
                <w:rFonts w:asciiTheme="minorEastAsia" w:hAnsiTheme="minorEastAsia"/>
                <w:b/>
                <w:szCs w:val="21"/>
              </w:rPr>
            </w:pPr>
            <w:r w:rsidRPr="00244B1B">
              <w:rPr>
                <w:rFonts w:asciiTheme="minorEastAsia" w:hAnsiTheme="minorEastAsia" w:hint="eastAsia"/>
                <w:b/>
                <w:szCs w:val="21"/>
              </w:rPr>
              <w:t>形式审查情况</w:t>
            </w:r>
          </w:p>
        </w:tc>
        <w:tc>
          <w:tcPr>
            <w:tcW w:w="1326" w:type="dxa"/>
            <w:vAlign w:val="center"/>
          </w:tcPr>
          <w:p w:rsidR="00244B1B" w:rsidRPr="00244B1B" w:rsidRDefault="00244B1B">
            <w:pPr>
              <w:rPr>
                <w:rFonts w:asciiTheme="minorEastAsia" w:hAnsiTheme="minorEastAsia"/>
                <w:b/>
                <w:szCs w:val="21"/>
              </w:rPr>
            </w:pPr>
            <w:r w:rsidRPr="00244B1B">
              <w:rPr>
                <w:rFonts w:asciiTheme="minorEastAsia" w:hAnsiTheme="minorEastAsia" w:hint="eastAsia"/>
                <w:b/>
                <w:szCs w:val="21"/>
              </w:rPr>
              <w:t>专家意见</w:t>
            </w:r>
          </w:p>
        </w:tc>
      </w:tr>
      <w:tr w:rsidR="00244B1B" w:rsidRPr="00244B1B" w:rsidTr="00244B1B">
        <w:trPr>
          <w:jc w:val="center"/>
        </w:trPr>
        <w:tc>
          <w:tcPr>
            <w:tcW w:w="675" w:type="dxa"/>
            <w:vAlign w:val="center"/>
          </w:tcPr>
          <w:p w:rsidR="00244B1B" w:rsidRPr="00244B1B" w:rsidRDefault="00244B1B">
            <w:pPr>
              <w:rPr>
                <w:rFonts w:asciiTheme="minorEastAsia" w:hAnsiTheme="minorEastAsia"/>
                <w:szCs w:val="21"/>
              </w:rPr>
            </w:pPr>
            <w:r w:rsidRPr="00244B1B">
              <w:rPr>
                <w:rFonts w:asciiTheme="minorEastAsia" w:hAnsiTheme="minorEastAsia" w:hint="eastAsia"/>
                <w:szCs w:val="21"/>
              </w:rPr>
              <w:t>1</w:t>
            </w:r>
          </w:p>
        </w:tc>
        <w:tc>
          <w:tcPr>
            <w:tcW w:w="4962" w:type="dxa"/>
            <w:vAlign w:val="center"/>
          </w:tcPr>
          <w:p w:rsidR="00244B1B" w:rsidRPr="00244B1B" w:rsidRDefault="00244B1B" w:rsidP="00403A83">
            <w:pPr>
              <w:rPr>
                <w:rFonts w:asciiTheme="minorEastAsia" w:hAnsiTheme="minorEastAsia"/>
                <w:szCs w:val="21"/>
              </w:rPr>
            </w:pPr>
            <w:r w:rsidRPr="00244B1B">
              <w:rPr>
                <w:rFonts w:asciiTheme="minorEastAsia" w:hAnsiTheme="minorEastAsia" w:hint="eastAsia"/>
                <w:szCs w:val="21"/>
              </w:rPr>
              <w:t>负责人非申报高校正式聘任教师，或政审材料不符合要求,或团队成员具有违法违纪、师德师风等方面问题</w:t>
            </w:r>
          </w:p>
        </w:tc>
        <w:tc>
          <w:tcPr>
            <w:tcW w:w="1559" w:type="dxa"/>
            <w:vAlign w:val="center"/>
          </w:tcPr>
          <w:p w:rsidR="00244B1B" w:rsidRPr="00244B1B" w:rsidRDefault="00244B1B">
            <w:pPr>
              <w:rPr>
                <w:rFonts w:asciiTheme="minorEastAsia" w:hAnsiTheme="minorEastAsia"/>
                <w:b/>
                <w:szCs w:val="21"/>
              </w:rPr>
            </w:pPr>
          </w:p>
        </w:tc>
        <w:tc>
          <w:tcPr>
            <w:tcW w:w="1326" w:type="dxa"/>
            <w:vAlign w:val="center"/>
          </w:tcPr>
          <w:p w:rsidR="00244B1B" w:rsidRPr="00244B1B" w:rsidRDefault="00244B1B">
            <w:pPr>
              <w:rPr>
                <w:rFonts w:asciiTheme="minorEastAsia" w:hAnsiTheme="minorEastAsia"/>
                <w:b/>
                <w:szCs w:val="21"/>
              </w:rPr>
            </w:pPr>
          </w:p>
        </w:tc>
      </w:tr>
      <w:tr w:rsidR="00244B1B" w:rsidRPr="00244B1B" w:rsidTr="00244B1B">
        <w:trPr>
          <w:jc w:val="center"/>
        </w:trPr>
        <w:tc>
          <w:tcPr>
            <w:tcW w:w="675" w:type="dxa"/>
            <w:vAlign w:val="center"/>
          </w:tcPr>
          <w:p w:rsidR="00244B1B" w:rsidRPr="00244B1B" w:rsidRDefault="00244B1B">
            <w:pPr>
              <w:rPr>
                <w:rFonts w:asciiTheme="minorEastAsia" w:hAnsiTheme="minorEastAsia"/>
                <w:szCs w:val="21"/>
              </w:rPr>
            </w:pPr>
            <w:r w:rsidRPr="00244B1B">
              <w:rPr>
                <w:rFonts w:asciiTheme="minorEastAsia" w:hAnsiTheme="minorEastAsia" w:hint="eastAsia"/>
                <w:szCs w:val="21"/>
              </w:rPr>
              <w:t>2</w:t>
            </w:r>
          </w:p>
        </w:tc>
        <w:tc>
          <w:tcPr>
            <w:tcW w:w="4962" w:type="dxa"/>
            <w:vAlign w:val="center"/>
          </w:tcPr>
          <w:p w:rsidR="00244B1B" w:rsidRPr="00244B1B" w:rsidRDefault="00244B1B" w:rsidP="0035333E">
            <w:pPr>
              <w:jc w:val="center"/>
              <w:rPr>
                <w:rFonts w:asciiTheme="minorEastAsia" w:hAnsiTheme="minorEastAsia"/>
                <w:szCs w:val="21"/>
              </w:rPr>
            </w:pPr>
            <w:r w:rsidRPr="00244B1B">
              <w:rPr>
                <w:rFonts w:asciiTheme="minorEastAsia" w:hAnsiTheme="minorEastAsia" w:hint="eastAsia"/>
                <w:szCs w:val="21"/>
              </w:rPr>
              <w:t xml:space="preserve">课程所属高校或团队对申报课程不是单独享有或者与合作开发的自然人、法人或其他组织共同享有软件著作权。(高校仅为软件使用者) </w:t>
            </w:r>
          </w:p>
        </w:tc>
        <w:tc>
          <w:tcPr>
            <w:tcW w:w="1559" w:type="dxa"/>
            <w:vAlign w:val="center"/>
          </w:tcPr>
          <w:p w:rsidR="00244B1B" w:rsidRPr="00244B1B" w:rsidRDefault="00244B1B">
            <w:pPr>
              <w:rPr>
                <w:rFonts w:asciiTheme="minorEastAsia" w:hAnsiTheme="minorEastAsia"/>
                <w:b/>
                <w:szCs w:val="21"/>
              </w:rPr>
            </w:pPr>
          </w:p>
        </w:tc>
        <w:tc>
          <w:tcPr>
            <w:tcW w:w="1326" w:type="dxa"/>
            <w:vAlign w:val="center"/>
          </w:tcPr>
          <w:p w:rsidR="00244B1B" w:rsidRPr="00244B1B" w:rsidRDefault="00244B1B">
            <w:pPr>
              <w:rPr>
                <w:rFonts w:asciiTheme="minorEastAsia" w:hAnsiTheme="minorEastAsia"/>
                <w:b/>
                <w:szCs w:val="21"/>
              </w:rPr>
            </w:pPr>
          </w:p>
        </w:tc>
      </w:tr>
      <w:tr w:rsidR="00244B1B" w:rsidRPr="00244B1B" w:rsidTr="00244B1B">
        <w:trPr>
          <w:jc w:val="center"/>
        </w:trPr>
        <w:tc>
          <w:tcPr>
            <w:tcW w:w="675" w:type="dxa"/>
            <w:vAlign w:val="center"/>
          </w:tcPr>
          <w:p w:rsidR="00244B1B" w:rsidRPr="00244B1B" w:rsidRDefault="00244B1B">
            <w:pPr>
              <w:rPr>
                <w:rFonts w:asciiTheme="minorEastAsia" w:hAnsiTheme="minorEastAsia"/>
                <w:szCs w:val="21"/>
              </w:rPr>
            </w:pPr>
            <w:r w:rsidRPr="00244B1B">
              <w:rPr>
                <w:rFonts w:asciiTheme="minorEastAsia" w:hAnsiTheme="minorEastAsia" w:hint="eastAsia"/>
                <w:szCs w:val="21"/>
              </w:rPr>
              <w:t>3</w:t>
            </w:r>
          </w:p>
        </w:tc>
        <w:tc>
          <w:tcPr>
            <w:tcW w:w="4962" w:type="dxa"/>
            <w:vAlign w:val="center"/>
          </w:tcPr>
          <w:p w:rsidR="00244B1B" w:rsidRPr="00244B1B" w:rsidRDefault="00244B1B">
            <w:pPr>
              <w:rPr>
                <w:rFonts w:asciiTheme="minorEastAsia" w:hAnsiTheme="minorEastAsia"/>
                <w:szCs w:val="21"/>
              </w:rPr>
            </w:pPr>
            <w:r w:rsidRPr="00244B1B">
              <w:rPr>
                <w:rFonts w:asciiTheme="minorEastAsia" w:hAnsiTheme="minorEastAsia" w:hint="eastAsia"/>
                <w:szCs w:val="21"/>
              </w:rPr>
              <w:t>未上传信息系统安</w:t>
            </w:r>
            <w:r w:rsidRPr="00244B1B">
              <w:rPr>
                <w:rFonts w:asciiTheme="minorEastAsia" w:hAnsiTheme="minorEastAsia" w:hint="eastAsia"/>
                <w:szCs w:val="21"/>
              </w:rPr>
              <w:t>全等级保护备案证明或正在办理备案的相关证明材料。</w:t>
            </w:r>
          </w:p>
        </w:tc>
        <w:tc>
          <w:tcPr>
            <w:tcW w:w="1559" w:type="dxa"/>
            <w:vAlign w:val="center"/>
          </w:tcPr>
          <w:p w:rsidR="00244B1B" w:rsidRPr="00244B1B" w:rsidRDefault="00244B1B">
            <w:pPr>
              <w:rPr>
                <w:rFonts w:asciiTheme="minorEastAsia" w:hAnsiTheme="minorEastAsia"/>
                <w:b/>
                <w:szCs w:val="21"/>
              </w:rPr>
            </w:pPr>
          </w:p>
        </w:tc>
        <w:tc>
          <w:tcPr>
            <w:tcW w:w="1326" w:type="dxa"/>
            <w:vAlign w:val="center"/>
          </w:tcPr>
          <w:p w:rsidR="00244B1B" w:rsidRPr="00244B1B" w:rsidRDefault="00244B1B">
            <w:pPr>
              <w:rPr>
                <w:rFonts w:asciiTheme="minorEastAsia" w:hAnsiTheme="minorEastAsia"/>
                <w:b/>
                <w:szCs w:val="21"/>
              </w:rPr>
            </w:pPr>
          </w:p>
        </w:tc>
      </w:tr>
      <w:tr w:rsidR="00244B1B" w:rsidRPr="00244B1B" w:rsidTr="00244B1B">
        <w:trPr>
          <w:jc w:val="center"/>
        </w:trPr>
        <w:tc>
          <w:tcPr>
            <w:tcW w:w="675" w:type="dxa"/>
            <w:vAlign w:val="center"/>
          </w:tcPr>
          <w:p w:rsidR="00244B1B" w:rsidRPr="00244B1B" w:rsidRDefault="00244B1B">
            <w:pPr>
              <w:rPr>
                <w:rFonts w:asciiTheme="minorEastAsia" w:hAnsiTheme="minorEastAsia"/>
                <w:szCs w:val="21"/>
              </w:rPr>
            </w:pPr>
            <w:r w:rsidRPr="00244B1B">
              <w:rPr>
                <w:rFonts w:asciiTheme="minorEastAsia" w:hAnsiTheme="minorEastAsia" w:hint="eastAsia"/>
                <w:szCs w:val="21"/>
              </w:rPr>
              <w:t>4</w:t>
            </w:r>
          </w:p>
        </w:tc>
        <w:tc>
          <w:tcPr>
            <w:tcW w:w="4962" w:type="dxa"/>
            <w:vAlign w:val="center"/>
          </w:tcPr>
          <w:p w:rsidR="00244B1B" w:rsidRPr="00244B1B" w:rsidRDefault="00244B1B">
            <w:pPr>
              <w:rPr>
                <w:rFonts w:asciiTheme="minorEastAsia" w:hAnsiTheme="minorEastAsia"/>
                <w:szCs w:val="21"/>
              </w:rPr>
            </w:pPr>
            <w:r w:rsidRPr="00244B1B">
              <w:rPr>
                <w:rFonts w:asciiTheme="minorEastAsia" w:hAnsiTheme="minorEastAsia" w:hint="eastAsia"/>
                <w:szCs w:val="21"/>
              </w:rPr>
              <w:t>不</w:t>
            </w:r>
            <w:proofErr w:type="gramStart"/>
            <w:r w:rsidRPr="00244B1B">
              <w:rPr>
                <w:rFonts w:asciiTheme="minorEastAsia" w:hAnsiTheme="minorEastAsia" w:hint="eastAsia"/>
                <w:szCs w:val="21"/>
              </w:rPr>
              <w:t>符合能实不虚</w:t>
            </w:r>
            <w:proofErr w:type="gramEnd"/>
            <w:r w:rsidRPr="00244B1B">
              <w:rPr>
                <w:rFonts w:asciiTheme="minorEastAsia" w:hAnsiTheme="minorEastAsia" w:hint="eastAsia"/>
                <w:szCs w:val="21"/>
              </w:rPr>
              <w:t>、以虚补实、以</w:t>
            </w:r>
            <w:proofErr w:type="gramStart"/>
            <w:r w:rsidRPr="00244B1B">
              <w:rPr>
                <w:rFonts w:asciiTheme="minorEastAsia" w:hAnsiTheme="minorEastAsia" w:hint="eastAsia"/>
                <w:szCs w:val="21"/>
              </w:rPr>
              <w:t>虚促实</w:t>
            </w:r>
            <w:proofErr w:type="gramEnd"/>
            <w:r w:rsidRPr="00244B1B">
              <w:rPr>
                <w:rFonts w:asciiTheme="minorEastAsia" w:hAnsiTheme="minorEastAsia" w:hint="eastAsia"/>
                <w:szCs w:val="21"/>
              </w:rPr>
              <w:t>的课程建设基本原则，</w:t>
            </w:r>
            <w:proofErr w:type="gramStart"/>
            <w:r w:rsidRPr="00244B1B">
              <w:rPr>
                <w:rFonts w:asciiTheme="minorEastAsia" w:hAnsiTheme="minorEastAsia" w:hint="eastAsia"/>
                <w:szCs w:val="21"/>
              </w:rPr>
              <w:t>无建设</w:t>
            </w:r>
            <w:proofErr w:type="gramEnd"/>
            <w:r w:rsidRPr="00244B1B">
              <w:rPr>
                <w:rFonts w:asciiTheme="minorEastAsia" w:hAnsiTheme="minorEastAsia" w:hint="eastAsia"/>
                <w:szCs w:val="21"/>
              </w:rPr>
              <w:t>必要性。</w:t>
            </w:r>
          </w:p>
        </w:tc>
        <w:tc>
          <w:tcPr>
            <w:tcW w:w="1559" w:type="dxa"/>
            <w:vAlign w:val="center"/>
          </w:tcPr>
          <w:p w:rsidR="00244B1B" w:rsidRPr="00244B1B" w:rsidRDefault="00244B1B">
            <w:pPr>
              <w:rPr>
                <w:rFonts w:asciiTheme="minorEastAsia" w:hAnsiTheme="minorEastAsia"/>
                <w:b/>
                <w:szCs w:val="21"/>
              </w:rPr>
            </w:pPr>
          </w:p>
        </w:tc>
        <w:tc>
          <w:tcPr>
            <w:tcW w:w="1326" w:type="dxa"/>
            <w:vAlign w:val="center"/>
          </w:tcPr>
          <w:p w:rsidR="00244B1B" w:rsidRPr="00244B1B" w:rsidRDefault="00244B1B">
            <w:pPr>
              <w:rPr>
                <w:rFonts w:asciiTheme="minorEastAsia" w:hAnsiTheme="minorEastAsia"/>
                <w:b/>
                <w:szCs w:val="21"/>
              </w:rPr>
            </w:pPr>
          </w:p>
        </w:tc>
      </w:tr>
      <w:tr w:rsidR="00244B1B" w:rsidRPr="00244B1B" w:rsidTr="00244B1B">
        <w:trPr>
          <w:jc w:val="center"/>
        </w:trPr>
        <w:tc>
          <w:tcPr>
            <w:tcW w:w="675" w:type="dxa"/>
            <w:vAlign w:val="center"/>
          </w:tcPr>
          <w:p w:rsidR="00244B1B" w:rsidRPr="00244B1B" w:rsidRDefault="00244B1B">
            <w:pPr>
              <w:rPr>
                <w:rFonts w:asciiTheme="minorEastAsia" w:hAnsiTheme="minorEastAsia"/>
                <w:szCs w:val="21"/>
              </w:rPr>
            </w:pPr>
            <w:r w:rsidRPr="00244B1B">
              <w:rPr>
                <w:rFonts w:asciiTheme="minorEastAsia" w:hAnsiTheme="minorEastAsia" w:hint="eastAsia"/>
                <w:szCs w:val="21"/>
              </w:rPr>
              <w:t>5</w:t>
            </w:r>
          </w:p>
        </w:tc>
        <w:tc>
          <w:tcPr>
            <w:tcW w:w="4962" w:type="dxa"/>
            <w:vAlign w:val="center"/>
          </w:tcPr>
          <w:p w:rsidR="00244B1B" w:rsidRPr="00244B1B" w:rsidRDefault="00244B1B">
            <w:pPr>
              <w:rPr>
                <w:rFonts w:asciiTheme="minorEastAsia" w:hAnsiTheme="minorEastAsia"/>
                <w:szCs w:val="21"/>
              </w:rPr>
            </w:pPr>
            <w:r w:rsidRPr="00244B1B">
              <w:rPr>
                <w:rFonts w:asciiTheme="minorEastAsia" w:hAnsiTheme="minorEastAsia" w:hint="eastAsia"/>
                <w:szCs w:val="21"/>
              </w:rPr>
              <w:t>课程于2021年1月31日前，未经过2个教学周期实践检验,或可追溯的学生在线学习的系统日志与申报书“基本情况</w:t>
            </w:r>
            <w:r w:rsidR="00403A83">
              <w:rPr>
                <w:rFonts w:asciiTheme="minorEastAsia" w:hAnsiTheme="minorEastAsia" w:hint="eastAsia"/>
                <w:szCs w:val="21"/>
              </w:rPr>
              <w:t>”</w:t>
            </w:r>
            <w:r w:rsidRPr="00244B1B">
              <w:rPr>
                <w:rFonts w:asciiTheme="minorEastAsia" w:hAnsiTheme="minorEastAsia" w:hint="eastAsia"/>
                <w:szCs w:val="21"/>
              </w:rPr>
              <w:t>中实验已开设期次的描述不符。(点击查看详情下载教学系统日志, 供专家比对)</w:t>
            </w:r>
          </w:p>
        </w:tc>
        <w:tc>
          <w:tcPr>
            <w:tcW w:w="1559" w:type="dxa"/>
            <w:vAlign w:val="center"/>
          </w:tcPr>
          <w:p w:rsidR="00244B1B" w:rsidRPr="00403A83" w:rsidRDefault="00403A83">
            <w:pPr>
              <w:rPr>
                <w:rFonts w:asciiTheme="minorEastAsia" w:hAnsiTheme="minorEastAsia"/>
                <w:szCs w:val="21"/>
              </w:rPr>
            </w:pPr>
            <w:r w:rsidRPr="00403A83">
              <w:rPr>
                <w:rFonts w:asciiTheme="minorEastAsia" w:hAnsiTheme="minorEastAsia" w:hint="eastAsia"/>
                <w:szCs w:val="21"/>
              </w:rPr>
              <w:t>查看详情</w:t>
            </w:r>
          </w:p>
        </w:tc>
        <w:tc>
          <w:tcPr>
            <w:tcW w:w="1326" w:type="dxa"/>
            <w:vAlign w:val="center"/>
          </w:tcPr>
          <w:p w:rsidR="00244B1B" w:rsidRPr="00244B1B" w:rsidRDefault="00244B1B">
            <w:pPr>
              <w:rPr>
                <w:rFonts w:asciiTheme="minorEastAsia" w:hAnsiTheme="minorEastAsia"/>
                <w:b/>
                <w:szCs w:val="21"/>
              </w:rPr>
            </w:pPr>
          </w:p>
        </w:tc>
      </w:tr>
      <w:tr w:rsidR="00244B1B" w:rsidRPr="00244B1B" w:rsidTr="00244B1B">
        <w:trPr>
          <w:jc w:val="center"/>
        </w:trPr>
        <w:tc>
          <w:tcPr>
            <w:tcW w:w="675" w:type="dxa"/>
            <w:vAlign w:val="center"/>
          </w:tcPr>
          <w:p w:rsidR="00244B1B" w:rsidRPr="00244B1B" w:rsidRDefault="00244B1B">
            <w:pPr>
              <w:rPr>
                <w:rFonts w:asciiTheme="minorEastAsia" w:hAnsiTheme="minorEastAsia"/>
                <w:szCs w:val="21"/>
              </w:rPr>
            </w:pPr>
            <w:r w:rsidRPr="00244B1B">
              <w:rPr>
                <w:rFonts w:asciiTheme="minorEastAsia" w:hAnsiTheme="minorEastAsia" w:hint="eastAsia"/>
                <w:szCs w:val="21"/>
              </w:rPr>
              <w:t>6</w:t>
            </w:r>
          </w:p>
        </w:tc>
        <w:tc>
          <w:tcPr>
            <w:tcW w:w="4962" w:type="dxa"/>
            <w:vAlign w:val="center"/>
          </w:tcPr>
          <w:p w:rsidR="00244B1B" w:rsidRPr="00244B1B" w:rsidRDefault="00244B1B">
            <w:pPr>
              <w:rPr>
                <w:rFonts w:asciiTheme="minorEastAsia" w:hAnsiTheme="minorEastAsia"/>
                <w:szCs w:val="21"/>
              </w:rPr>
            </w:pPr>
            <w:r w:rsidRPr="00244B1B">
              <w:rPr>
                <w:rFonts w:asciiTheme="minorEastAsia" w:hAnsiTheme="minorEastAsia" w:hint="eastAsia"/>
                <w:szCs w:val="21"/>
              </w:rPr>
              <w:t>课程中涉及我国政治制度、中国共产党、改革开放、价值观、国家主权、国家安全、领土和海洋权益、民族、宗教、重大革命题材、重大历史题材及相关历史人物等方面的内容,存在政治性、导向性错误。</w:t>
            </w:r>
          </w:p>
        </w:tc>
        <w:tc>
          <w:tcPr>
            <w:tcW w:w="1559" w:type="dxa"/>
            <w:vAlign w:val="center"/>
          </w:tcPr>
          <w:p w:rsidR="00244B1B" w:rsidRPr="00244B1B" w:rsidRDefault="00244B1B">
            <w:pPr>
              <w:rPr>
                <w:rFonts w:asciiTheme="minorEastAsia" w:hAnsiTheme="minorEastAsia"/>
                <w:b/>
                <w:szCs w:val="21"/>
              </w:rPr>
            </w:pPr>
          </w:p>
        </w:tc>
        <w:tc>
          <w:tcPr>
            <w:tcW w:w="1326" w:type="dxa"/>
            <w:vAlign w:val="center"/>
          </w:tcPr>
          <w:p w:rsidR="00244B1B" w:rsidRPr="00244B1B" w:rsidRDefault="00244B1B">
            <w:pPr>
              <w:rPr>
                <w:rFonts w:asciiTheme="minorEastAsia" w:hAnsiTheme="minorEastAsia"/>
                <w:b/>
                <w:szCs w:val="21"/>
              </w:rPr>
            </w:pPr>
          </w:p>
        </w:tc>
      </w:tr>
      <w:tr w:rsidR="00244B1B" w:rsidRPr="00244B1B" w:rsidTr="00244B1B">
        <w:trPr>
          <w:jc w:val="center"/>
        </w:trPr>
        <w:tc>
          <w:tcPr>
            <w:tcW w:w="675" w:type="dxa"/>
            <w:vAlign w:val="center"/>
          </w:tcPr>
          <w:p w:rsidR="00244B1B" w:rsidRPr="00244B1B" w:rsidRDefault="00244B1B">
            <w:pPr>
              <w:rPr>
                <w:rFonts w:asciiTheme="minorEastAsia" w:hAnsiTheme="minorEastAsia" w:hint="eastAsia"/>
                <w:szCs w:val="21"/>
              </w:rPr>
            </w:pPr>
            <w:r w:rsidRPr="00244B1B">
              <w:rPr>
                <w:rFonts w:asciiTheme="minorEastAsia" w:hAnsiTheme="minorEastAsia" w:hint="eastAsia"/>
                <w:szCs w:val="21"/>
              </w:rPr>
              <w:t>7</w:t>
            </w:r>
          </w:p>
        </w:tc>
        <w:tc>
          <w:tcPr>
            <w:tcW w:w="4962" w:type="dxa"/>
            <w:vAlign w:val="center"/>
          </w:tcPr>
          <w:p w:rsidR="00244B1B" w:rsidRPr="00244B1B" w:rsidRDefault="00244B1B">
            <w:pPr>
              <w:rPr>
                <w:rFonts w:asciiTheme="minorEastAsia" w:hAnsiTheme="minorEastAsia" w:hint="eastAsia"/>
                <w:szCs w:val="21"/>
              </w:rPr>
            </w:pPr>
            <w:r w:rsidRPr="00244B1B">
              <w:rPr>
                <w:rFonts w:asciiTheme="minorEastAsia" w:hAnsiTheme="minorEastAsia" w:hint="eastAsia"/>
                <w:szCs w:val="21"/>
              </w:rPr>
              <w:t>课程内容存在较严重的科学性问题</w:t>
            </w:r>
          </w:p>
        </w:tc>
        <w:tc>
          <w:tcPr>
            <w:tcW w:w="1559" w:type="dxa"/>
            <w:vAlign w:val="center"/>
          </w:tcPr>
          <w:p w:rsidR="00244B1B" w:rsidRPr="00244B1B" w:rsidRDefault="00244B1B">
            <w:pPr>
              <w:rPr>
                <w:rFonts w:asciiTheme="minorEastAsia" w:hAnsiTheme="minorEastAsia"/>
                <w:b/>
                <w:szCs w:val="21"/>
              </w:rPr>
            </w:pPr>
          </w:p>
        </w:tc>
        <w:tc>
          <w:tcPr>
            <w:tcW w:w="1326" w:type="dxa"/>
            <w:vAlign w:val="center"/>
          </w:tcPr>
          <w:p w:rsidR="00244B1B" w:rsidRPr="00244B1B" w:rsidRDefault="00244B1B">
            <w:pPr>
              <w:rPr>
                <w:rFonts w:asciiTheme="minorEastAsia" w:hAnsiTheme="minorEastAsia"/>
                <w:b/>
                <w:szCs w:val="21"/>
              </w:rPr>
            </w:pPr>
          </w:p>
        </w:tc>
      </w:tr>
      <w:tr w:rsidR="00244B1B" w:rsidRPr="00244B1B" w:rsidTr="00244B1B">
        <w:trPr>
          <w:jc w:val="center"/>
        </w:trPr>
        <w:tc>
          <w:tcPr>
            <w:tcW w:w="675" w:type="dxa"/>
            <w:vAlign w:val="center"/>
          </w:tcPr>
          <w:p w:rsidR="00244B1B" w:rsidRPr="00244B1B" w:rsidRDefault="00244B1B">
            <w:pPr>
              <w:rPr>
                <w:rFonts w:asciiTheme="minorEastAsia" w:hAnsiTheme="minorEastAsia" w:hint="eastAsia"/>
                <w:szCs w:val="21"/>
              </w:rPr>
            </w:pPr>
            <w:r w:rsidRPr="00244B1B">
              <w:rPr>
                <w:rFonts w:asciiTheme="minorEastAsia" w:hAnsiTheme="minorEastAsia" w:hint="eastAsia"/>
                <w:szCs w:val="21"/>
              </w:rPr>
              <w:t>8</w:t>
            </w:r>
          </w:p>
        </w:tc>
        <w:tc>
          <w:tcPr>
            <w:tcW w:w="4962" w:type="dxa"/>
            <w:vAlign w:val="center"/>
          </w:tcPr>
          <w:p w:rsidR="00244B1B" w:rsidRPr="00244B1B" w:rsidRDefault="00244B1B">
            <w:pPr>
              <w:rPr>
                <w:rFonts w:asciiTheme="minorEastAsia" w:hAnsiTheme="minorEastAsia" w:hint="eastAsia"/>
                <w:szCs w:val="21"/>
              </w:rPr>
            </w:pPr>
            <w:r w:rsidRPr="00244B1B">
              <w:rPr>
                <w:rFonts w:asciiTheme="minorEastAsia" w:hAnsiTheme="minorEastAsia" w:hint="eastAsia"/>
                <w:szCs w:val="21"/>
              </w:rPr>
              <w:t>课程不能实现有效开放共享，课程与实验空间平台没有完成技术接口的对接，无法实现一站式登录，无法回传实验数据。</w:t>
            </w:r>
          </w:p>
        </w:tc>
        <w:tc>
          <w:tcPr>
            <w:tcW w:w="1559" w:type="dxa"/>
            <w:vAlign w:val="center"/>
          </w:tcPr>
          <w:p w:rsidR="00244B1B" w:rsidRPr="00244B1B" w:rsidRDefault="00244B1B">
            <w:pPr>
              <w:rPr>
                <w:rFonts w:asciiTheme="minorEastAsia" w:hAnsiTheme="minorEastAsia"/>
                <w:b/>
                <w:szCs w:val="21"/>
              </w:rPr>
            </w:pPr>
          </w:p>
        </w:tc>
        <w:tc>
          <w:tcPr>
            <w:tcW w:w="1326" w:type="dxa"/>
            <w:vAlign w:val="center"/>
          </w:tcPr>
          <w:p w:rsidR="00244B1B" w:rsidRPr="00244B1B" w:rsidRDefault="00244B1B">
            <w:pPr>
              <w:rPr>
                <w:rFonts w:asciiTheme="minorEastAsia" w:hAnsiTheme="minorEastAsia"/>
                <w:b/>
                <w:szCs w:val="21"/>
              </w:rPr>
            </w:pPr>
          </w:p>
        </w:tc>
      </w:tr>
      <w:tr w:rsidR="00244B1B" w:rsidRPr="00244B1B" w:rsidTr="00244B1B">
        <w:trPr>
          <w:jc w:val="center"/>
        </w:trPr>
        <w:tc>
          <w:tcPr>
            <w:tcW w:w="675" w:type="dxa"/>
            <w:vAlign w:val="center"/>
          </w:tcPr>
          <w:p w:rsidR="00244B1B" w:rsidRPr="00244B1B" w:rsidRDefault="00244B1B">
            <w:pPr>
              <w:rPr>
                <w:rFonts w:asciiTheme="minorEastAsia" w:hAnsiTheme="minorEastAsia" w:hint="eastAsia"/>
                <w:szCs w:val="21"/>
              </w:rPr>
            </w:pPr>
            <w:r w:rsidRPr="00244B1B">
              <w:rPr>
                <w:rFonts w:asciiTheme="minorEastAsia" w:hAnsiTheme="minorEastAsia" w:hint="eastAsia"/>
                <w:szCs w:val="21"/>
              </w:rPr>
              <w:t>9</w:t>
            </w:r>
          </w:p>
        </w:tc>
        <w:tc>
          <w:tcPr>
            <w:tcW w:w="4962" w:type="dxa"/>
            <w:vAlign w:val="center"/>
          </w:tcPr>
          <w:p w:rsidR="00244B1B" w:rsidRPr="00244B1B" w:rsidRDefault="00244B1B" w:rsidP="00403A83">
            <w:pPr>
              <w:rPr>
                <w:rFonts w:asciiTheme="minorEastAsia" w:hAnsiTheme="minorEastAsia" w:hint="eastAsia"/>
                <w:szCs w:val="21"/>
              </w:rPr>
            </w:pPr>
            <w:r w:rsidRPr="00244B1B">
              <w:rPr>
                <w:rFonts w:asciiTheme="minorEastAsia" w:hAnsiTheme="minorEastAsia" w:hint="eastAsia"/>
                <w:szCs w:val="21"/>
              </w:rPr>
              <w:t>课程链接不畅通, 点击课程页面“我要做实验”按钮未能直接指向该实验，或链接无法打开。</w:t>
            </w:r>
          </w:p>
        </w:tc>
        <w:tc>
          <w:tcPr>
            <w:tcW w:w="1559" w:type="dxa"/>
            <w:vAlign w:val="center"/>
          </w:tcPr>
          <w:p w:rsidR="00244B1B" w:rsidRPr="00244B1B" w:rsidRDefault="00244B1B">
            <w:pPr>
              <w:rPr>
                <w:rFonts w:asciiTheme="minorEastAsia" w:hAnsiTheme="minorEastAsia"/>
                <w:b/>
                <w:szCs w:val="21"/>
              </w:rPr>
            </w:pPr>
          </w:p>
        </w:tc>
        <w:tc>
          <w:tcPr>
            <w:tcW w:w="1326" w:type="dxa"/>
            <w:vAlign w:val="center"/>
          </w:tcPr>
          <w:p w:rsidR="00244B1B" w:rsidRPr="00244B1B" w:rsidRDefault="00244B1B">
            <w:pPr>
              <w:rPr>
                <w:rFonts w:asciiTheme="minorEastAsia" w:hAnsiTheme="minorEastAsia"/>
                <w:b/>
                <w:szCs w:val="21"/>
              </w:rPr>
            </w:pPr>
          </w:p>
        </w:tc>
      </w:tr>
      <w:tr w:rsidR="00244B1B" w:rsidRPr="00244B1B" w:rsidTr="00244B1B">
        <w:trPr>
          <w:jc w:val="center"/>
        </w:trPr>
        <w:tc>
          <w:tcPr>
            <w:tcW w:w="675" w:type="dxa"/>
            <w:vAlign w:val="center"/>
          </w:tcPr>
          <w:p w:rsidR="00244B1B" w:rsidRPr="00244B1B" w:rsidRDefault="00244B1B">
            <w:pPr>
              <w:rPr>
                <w:rFonts w:asciiTheme="minorEastAsia" w:hAnsiTheme="minorEastAsia" w:hint="eastAsia"/>
                <w:szCs w:val="21"/>
              </w:rPr>
            </w:pPr>
            <w:r w:rsidRPr="00244B1B">
              <w:rPr>
                <w:rFonts w:asciiTheme="minorEastAsia" w:hAnsiTheme="minorEastAsia" w:hint="eastAsia"/>
                <w:szCs w:val="21"/>
              </w:rPr>
              <w:t>1</w:t>
            </w:r>
            <w:r w:rsidRPr="00244B1B">
              <w:rPr>
                <w:rFonts w:asciiTheme="minorEastAsia" w:hAnsiTheme="minorEastAsia"/>
                <w:szCs w:val="21"/>
              </w:rPr>
              <w:t>0</w:t>
            </w:r>
          </w:p>
        </w:tc>
        <w:tc>
          <w:tcPr>
            <w:tcW w:w="4962" w:type="dxa"/>
            <w:vAlign w:val="center"/>
          </w:tcPr>
          <w:p w:rsidR="00244B1B" w:rsidRPr="00244B1B" w:rsidRDefault="00244B1B">
            <w:pPr>
              <w:rPr>
                <w:rFonts w:asciiTheme="minorEastAsia" w:hAnsiTheme="minorEastAsia" w:hint="eastAsia"/>
                <w:szCs w:val="21"/>
              </w:rPr>
            </w:pPr>
            <w:r w:rsidRPr="00244B1B">
              <w:rPr>
                <w:rFonts w:asciiTheme="minorEastAsia" w:hAnsiTheme="minorEastAsia" w:hint="eastAsia"/>
                <w:szCs w:val="21"/>
              </w:rPr>
              <w:t>中英双语类课程无英文操作界面。</w:t>
            </w:r>
          </w:p>
        </w:tc>
        <w:tc>
          <w:tcPr>
            <w:tcW w:w="1559" w:type="dxa"/>
            <w:vAlign w:val="center"/>
          </w:tcPr>
          <w:p w:rsidR="00244B1B" w:rsidRPr="00244B1B" w:rsidRDefault="00244B1B">
            <w:pPr>
              <w:rPr>
                <w:rFonts w:asciiTheme="minorEastAsia" w:hAnsiTheme="minorEastAsia"/>
                <w:b/>
                <w:szCs w:val="21"/>
              </w:rPr>
            </w:pPr>
          </w:p>
        </w:tc>
        <w:tc>
          <w:tcPr>
            <w:tcW w:w="1326" w:type="dxa"/>
            <w:vAlign w:val="center"/>
          </w:tcPr>
          <w:p w:rsidR="00244B1B" w:rsidRPr="00244B1B" w:rsidRDefault="00244B1B">
            <w:pPr>
              <w:rPr>
                <w:rFonts w:asciiTheme="minorEastAsia" w:hAnsiTheme="minorEastAsia"/>
                <w:b/>
                <w:szCs w:val="21"/>
              </w:rPr>
            </w:pPr>
          </w:p>
        </w:tc>
      </w:tr>
    </w:tbl>
    <w:p w:rsidR="0035333E" w:rsidRDefault="0035333E">
      <w:pPr>
        <w:rPr>
          <w:b/>
        </w:rPr>
      </w:pPr>
    </w:p>
    <w:p w:rsidR="00E12733" w:rsidRDefault="00E12733">
      <w:pPr>
        <w:rPr>
          <w:b/>
        </w:rPr>
      </w:pPr>
    </w:p>
    <w:tbl>
      <w:tblPr>
        <w:tblStyle w:val="a3"/>
        <w:tblW w:w="0" w:type="auto"/>
        <w:jc w:val="center"/>
        <w:tblLook w:val="04A0" w:firstRow="1" w:lastRow="0" w:firstColumn="1" w:lastColumn="0" w:noHBand="0" w:noVBand="1"/>
      </w:tblPr>
      <w:tblGrid>
        <w:gridCol w:w="1101"/>
        <w:gridCol w:w="1134"/>
        <w:gridCol w:w="6287"/>
      </w:tblGrid>
      <w:tr w:rsidR="00244B1B" w:rsidTr="008847C6">
        <w:trPr>
          <w:jc w:val="center"/>
        </w:trPr>
        <w:tc>
          <w:tcPr>
            <w:tcW w:w="0" w:type="auto"/>
            <w:gridSpan w:val="3"/>
            <w:vAlign w:val="center"/>
          </w:tcPr>
          <w:p w:rsidR="00244B1B" w:rsidRDefault="00244B1B" w:rsidP="00E12733">
            <w:pPr>
              <w:jc w:val="center"/>
              <w:rPr>
                <w:rFonts w:hint="eastAsia"/>
                <w:b/>
              </w:rPr>
            </w:pPr>
            <w:r w:rsidRPr="00E12733">
              <w:rPr>
                <w:rFonts w:hint="eastAsia"/>
                <w:b/>
              </w:rPr>
              <w:t>实质性审查指标及评分</w:t>
            </w:r>
          </w:p>
        </w:tc>
      </w:tr>
      <w:tr w:rsidR="00E12733" w:rsidTr="008847C6">
        <w:trPr>
          <w:jc w:val="center"/>
        </w:trPr>
        <w:tc>
          <w:tcPr>
            <w:tcW w:w="1101" w:type="dxa"/>
            <w:vAlign w:val="center"/>
          </w:tcPr>
          <w:p w:rsidR="00E12733" w:rsidRDefault="00295779" w:rsidP="008847C6">
            <w:pPr>
              <w:jc w:val="center"/>
              <w:rPr>
                <w:rFonts w:hint="eastAsia"/>
                <w:b/>
              </w:rPr>
            </w:pPr>
            <w:r>
              <w:rPr>
                <w:rFonts w:hint="eastAsia"/>
                <w:b/>
              </w:rPr>
              <w:t>一</w:t>
            </w:r>
            <w:r w:rsidR="00E12733">
              <w:rPr>
                <w:rFonts w:hint="eastAsia"/>
                <w:b/>
              </w:rPr>
              <w:t>级指标</w:t>
            </w:r>
          </w:p>
        </w:tc>
        <w:tc>
          <w:tcPr>
            <w:tcW w:w="1134" w:type="dxa"/>
            <w:vAlign w:val="center"/>
          </w:tcPr>
          <w:p w:rsidR="00E12733" w:rsidRDefault="00E12733" w:rsidP="008847C6">
            <w:pPr>
              <w:jc w:val="center"/>
              <w:rPr>
                <w:rFonts w:hint="eastAsia"/>
                <w:b/>
              </w:rPr>
            </w:pPr>
            <w:r>
              <w:rPr>
                <w:rFonts w:hint="eastAsia"/>
                <w:b/>
              </w:rPr>
              <w:t>二级指标</w:t>
            </w:r>
          </w:p>
        </w:tc>
        <w:tc>
          <w:tcPr>
            <w:tcW w:w="6287" w:type="dxa"/>
            <w:vAlign w:val="center"/>
          </w:tcPr>
          <w:p w:rsidR="00E12733" w:rsidRDefault="00E12733" w:rsidP="008847C6">
            <w:pPr>
              <w:jc w:val="center"/>
              <w:rPr>
                <w:rFonts w:hint="eastAsia"/>
                <w:b/>
              </w:rPr>
            </w:pPr>
            <w:r w:rsidRPr="00E12733">
              <w:rPr>
                <w:rFonts w:hint="eastAsia"/>
                <w:b/>
              </w:rPr>
              <w:t>观测点及描述</w:t>
            </w:r>
          </w:p>
        </w:tc>
      </w:tr>
      <w:tr w:rsidR="00056FD9" w:rsidTr="008847C6">
        <w:trPr>
          <w:jc w:val="center"/>
        </w:trPr>
        <w:tc>
          <w:tcPr>
            <w:tcW w:w="1101" w:type="dxa"/>
            <w:vMerge w:val="restart"/>
            <w:vAlign w:val="center"/>
          </w:tcPr>
          <w:p w:rsidR="00056FD9" w:rsidRDefault="00056FD9" w:rsidP="00056FD9">
            <w:pPr>
              <w:jc w:val="center"/>
              <w:rPr>
                <w:rFonts w:hint="eastAsia"/>
                <w:b/>
              </w:rPr>
            </w:pPr>
            <w:r>
              <w:rPr>
                <w:rFonts w:hint="eastAsia"/>
                <w:b/>
              </w:rPr>
              <w:t>针对性</w:t>
            </w:r>
          </w:p>
        </w:tc>
        <w:tc>
          <w:tcPr>
            <w:tcW w:w="1134" w:type="dxa"/>
            <w:vMerge w:val="restart"/>
            <w:vAlign w:val="center"/>
          </w:tcPr>
          <w:p w:rsidR="00056FD9" w:rsidRDefault="00056FD9">
            <w:pPr>
              <w:rPr>
                <w:rFonts w:hint="eastAsia"/>
                <w:b/>
              </w:rPr>
            </w:pPr>
            <w:r>
              <w:rPr>
                <w:rFonts w:hint="eastAsia"/>
                <w:b/>
              </w:rPr>
              <w:t>选题思想性、前沿性</w:t>
            </w:r>
          </w:p>
        </w:tc>
        <w:tc>
          <w:tcPr>
            <w:tcW w:w="6287" w:type="dxa"/>
            <w:vAlign w:val="center"/>
          </w:tcPr>
          <w:p w:rsidR="00056FD9" w:rsidRPr="008847C6" w:rsidRDefault="00056FD9">
            <w:pPr>
              <w:rPr>
                <w:rFonts w:asciiTheme="minorEastAsia" w:hAnsiTheme="minorEastAsia" w:hint="eastAsia"/>
                <w:szCs w:val="21"/>
              </w:rPr>
            </w:pPr>
            <w:r w:rsidRPr="008847C6">
              <w:rPr>
                <w:rFonts w:asciiTheme="minorEastAsia" w:hAnsiTheme="minorEastAsia" w:hint="eastAsia"/>
                <w:szCs w:val="21"/>
              </w:rPr>
              <w:t>能够以学科或行业发展前沿问题为选题，以学生自主实验与推演为基本要求，引导学生洞悉、探索学科前沿，不断激发学生创新兴趣与探索性研究。马克思主义类课程可以以体验式为主，但须注意将思想政治教育内化为课程内容,弘扬社会主义核心价值观。</w:t>
            </w:r>
          </w:p>
        </w:tc>
      </w:tr>
      <w:tr w:rsidR="00056FD9" w:rsidTr="008847C6">
        <w:trPr>
          <w:jc w:val="center"/>
        </w:trPr>
        <w:tc>
          <w:tcPr>
            <w:tcW w:w="1101" w:type="dxa"/>
            <w:vMerge/>
            <w:vAlign w:val="center"/>
          </w:tcPr>
          <w:p w:rsidR="00056FD9" w:rsidRDefault="00056FD9">
            <w:pPr>
              <w:rPr>
                <w:rFonts w:hint="eastAsia"/>
                <w:b/>
              </w:rPr>
            </w:pPr>
          </w:p>
        </w:tc>
        <w:tc>
          <w:tcPr>
            <w:tcW w:w="1134" w:type="dxa"/>
            <w:vMerge/>
            <w:vAlign w:val="center"/>
          </w:tcPr>
          <w:p w:rsidR="00056FD9" w:rsidRDefault="00056FD9">
            <w:pPr>
              <w:rPr>
                <w:rFonts w:hint="eastAsia"/>
                <w:b/>
              </w:rPr>
            </w:pPr>
          </w:p>
        </w:tc>
        <w:tc>
          <w:tcPr>
            <w:tcW w:w="6287" w:type="dxa"/>
            <w:vAlign w:val="center"/>
          </w:tcPr>
          <w:p w:rsidR="00056FD9" w:rsidRPr="008847C6" w:rsidRDefault="008847C6">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056FD9" w:rsidTr="008847C6">
        <w:trPr>
          <w:jc w:val="center"/>
        </w:trPr>
        <w:tc>
          <w:tcPr>
            <w:tcW w:w="1101" w:type="dxa"/>
            <w:vMerge/>
            <w:vAlign w:val="center"/>
          </w:tcPr>
          <w:p w:rsidR="00056FD9" w:rsidRDefault="00056FD9">
            <w:pPr>
              <w:rPr>
                <w:rFonts w:hint="eastAsia"/>
                <w:b/>
              </w:rPr>
            </w:pPr>
          </w:p>
        </w:tc>
        <w:tc>
          <w:tcPr>
            <w:tcW w:w="1134" w:type="dxa"/>
            <w:vMerge w:val="restart"/>
            <w:vAlign w:val="center"/>
          </w:tcPr>
          <w:p w:rsidR="00056FD9" w:rsidRDefault="00056FD9">
            <w:pPr>
              <w:rPr>
                <w:rFonts w:hint="eastAsia"/>
                <w:b/>
              </w:rPr>
            </w:pPr>
            <w:r>
              <w:rPr>
                <w:rFonts w:hint="eastAsia"/>
                <w:b/>
              </w:rPr>
              <w:t>教学有效性</w:t>
            </w:r>
          </w:p>
        </w:tc>
        <w:tc>
          <w:tcPr>
            <w:tcW w:w="6287" w:type="dxa"/>
            <w:vAlign w:val="center"/>
          </w:tcPr>
          <w:p w:rsidR="00056FD9" w:rsidRPr="008847C6" w:rsidRDefault="00056FD9">
            <w:pPr>
              <w:rPr>
                <w:rFonts w:asciiTheme="minorEastAsia" w:hAnsiTheme="minorEastAsia" w:hint="eastAsia"/>
                <w:szCs w:val="21"/>
              </w:rPr>
            </w:pPr>
            <w:r w:rsidRPr="008847C6">
              <w:rPr>
                <w:rFonts w:asciiTheme="minorEastAsia" w:hAnsiTheme="minorEastAsia" w:hint="eastAsia"/>
                <w:szCs w:val="21"/>
              </w:rPr>
              <w:t>纳入本专业教学计划，符合专业实验教学目标。</w:t>
            </w:r>
          </w:p>
        </w:tc>
      </w:tr>
      <w:tr w:rsidR="00056FD9" w:rsidTr="008847C6">
        <w:trPr>
          <w:jc w:val="center"/>
        </w:trPr>
        <w:tc>
          <w:tcPr>
            <w:tcW w:w="1101" w:type="dxa"/>
            <w:vMerge/>
            <w:vAlign w:val="center"/>
          </w:tcPr>
          <w:p w:rsidR="00056FD9" w:rsidRDefault="00056FD9">
            <w:pPr>
              <w:rPr>
                <w:rFonts w:hint="eastAsia"/>
                <w:b/>
              </w:rPr>
            </w:pPr>
          </w:p>
        </w:tc>
        <w:tc>
          <w:tcPr>
            <w:tcW w:w="1134" w:type="dxa"/>
            <w:vMerge/>
            <w:vAlign w:val="center"/>
          </w:tcPr>
          <w:p w:rsidR="00056FD9" w:rsidRDefault="00056FD9">
            <w:pPr>
              <w:rPr>
                <w:rFonts w:hint="eastAsia"/>
                <w:b/>
              </w:rPr>
            </w:pPr>
          </w:p>
        </w:tc>
        <w:tc>
          <w:tcPr>
            <w:tcW w:w="6287" w:type="dxa"/>
            <w:vAlign w:val="center"/>
          </w:tcPr>
          <w:p w:rsidR="00056FD9" w:rsidRPr="008847C6" w:rsidRDefault="008847C6">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056FD9" w:rsidTr="008847C6">
        <w:trPr>
          <w:jc w:val="center"/>
        </w:trPr>
        <w:tc>
          <w:tcPr>
            <w:tcW w:w="1101" w:type="dxa"/>
            <w:vMerge/>
            <w:vAlign w:val="center"/>
          </w:tcPr>
          <w:p w:rsidR="00056FD9" w:rsidRDefault="00056FD9">
            <w:pPr>
              <w:rPr>
                <w:rFonts w:hint="eastAsia"/>
                <w:b/>
              </w:rPr>
            </w:pPr>
          </w:p>
        </w:tc>
        <w:tc>
          <w:tcPr>
            <w:tcW w:w="7421" w:type="dxa"/>
            <w:gridSpan w:val="2"/>
            <w:vAlign w:val="center"/>
          </w:tcPr>
          <w:p w:rsidR="00056FD9" w:rsidRPr="008847C6" w:rsidRDefault="00056FD9" w:rsidP="008847C6">
            <w:pPr>
              <w:jc w:val="right"/>
              <w:rPr>
                <w:rFonts w:asciiTheme="minorEastAsia" w:hAnsiTheme="minorEastAsia" w:hint="eastAsia"/>
                <w:szCs w:val="21"/>
              </w:rPr>
            </w:pPr>
            <w:r w:rsidRPr="008847C6">
              <w:rPr>
                <w:rFonts w:asciiTheme="minorEastAsia" w:hAnsiTheme="minorEastAsia" w:hint="eastAsia"/>
                <w:szCs w:val="21"/>
              </w:rPr>
              <w:t>请填写本一级指标专家评语,评语不可超过200字,非必填</w:t>
            </w:r>
          </w:p>
        </w:tc>
      </w:tr>
      <w:tr w:rsidR="00244B1B" w:rsidTr="008847C6">
        <w:trPr>
          <w:jc w:val="center"/>
        </w:trPr>
        <w:tc>
          <w:tcPr>
            <w:tcW w:w="1101" w:type="dxa"/>
            <w:vMerge w:val="restart"/>
            <w:vAlign w:val="center"/>
          </w:tcPr>
          <w:p w:rsidR="00244B1B" w:rsidRDefault="00244B1B" w:rsidP="00F442D8">
            <w:pPr>
              <w:rPr>
                <w:rFonts w:hint="eastAsia"/>
                <w:b/>
              </w:rPr>
            </w:pPr>
            <w:r>
              <w:rPr>
                <w:rFonts w:hint="eastAsia"/>
                <w:b/>
              </w:rPr>
              <w:t>课程设计</w:t>
            </w:r>
          </w:p>
        </w:tc>
        <w:tc>
          <w:tcPr>
            <w:tcW w:w="1134" w:type="dxa"/>
            <w:vMerge w:val="restart"/>
            <w:vAlign w:val="center"/>
          </w:tcPr>
          <w:p w:rsidR="00244B1B" w:rsidRPr="007C3F4C" w:rsidRDefault="00244B1B">
            <w:pPr>
              <w:rPr>
                <w:rFonts w:hint="eastAsia"/>
                <w:b/>
              </w:rPr>
            </w:pPr>
            <w:r>
              <w:rPr>
                <w:rFonts w:hint="eastAsia"/>
                <w:b/>
              </w:rPr>
              <w:t>高阶性</w:t>
            </w:r>
          </w:p>
        </w:tc>
        <w:tc>
          <w:tcPr>
            <w:tcW w:w="6287" w:type="dxa"/>
            <w:vAlign w:val="center"/>
          </w:tcPr>
          <w:p w:rsidR="00244B1B" w:rsidRPr="008847C6" w:rsidRDefault="00244B1B">
            <w:pPr>
              <w:rPr>
                <w:rFonts w:asciiTheme="minorEastAsia" w:hAnsiTheme="minorEastAsia" w:hint="eastAsia"/>
                <w:szCs w:val="21"/>
              </w:rPr>
            </w:pPr>
            <w:r w:rsidRPr="008847C6">
              <w:rPr>
                <w:rFonts w:asciiTheme="minorEastAsia" w:hAnsiTheme="minorEastAsia" w:hint="eastAsia"/>
                <w:szCs w:val="21"/>
              </w:rPr>
              <w:t>能紧密结合育人导向以及学科与专业发展，实验内容强调广度和深度，提高学生的构想能力，加深学生的认识水平,启发学生的创造性思维，培养学生解决复杂问题的综合能力和高级思维。</w:t>
            </w:r>
          </w:p>
        </w:tc>
      </w:tr>
      <w:tr w:rsidR="00244B1B" w:rsidTr="008847C6">
        <w:trPr>
          <w:jc w:val="center"/>
        </w:trPr>
        <w:tc>
          <w:tcPr>
            <w:tcW w:w="1101" w:type="dxa"/>
            <w:vMerge/>
            <w:vAlign w:val="center"/>
          </w:tcPr>
          <w:p w:rsidR="00244B1B" w:rsidRDefault="00244B1B" w:rsidP="00F442D8">
            <w:pPr>
              <w:rPr>
                <w:rFonts w:hint="eastAsia"/>
                <w:b/>
              </w:rPr>
            </w:pPr>
          </w:p>
        </w:tc>
        <w:tc>
          <w:tcPr>
            <w:tcW w:w="1134" w:type="dxa"/>
            <w:vMerge/>
            <w:vAlign w:val="center"/>
          </w:tcPr>
          <w:p w:rsidR="00244B1B" w:rsidRPr="007C3F4C" w:rsidRDefault="00244B1B">
            <w:pPr>
              <w:rPr>
                <w:rFonts w:hint="eastAsia"/>
                <w:b/>
              </w:rPr>
            </w:pPr>
          </w:p>
        </w:tc>
        <w:tc>
          <w:tcPr>
            <w:tcW w:w="6287" w:type="dxa"/>
            <w:vAlign w:val="center"/>
          </w:tcPr>
          <w:p w:rsidR="00244B1B" w:rsidRPr="008847C6" w:rsidRDefault="00244B1B">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244B1B" w:rsidTr="008847C6">
        <w:trPr>
          <w:jc w:val="center"/>
        </w:trPr>
        <w:tc>
          <w:tcPr>
            <w:tcW w:w="1101" w:type="dxa"/>
            <w:vMerge/>
            <w:vAlign w:val="center"/>
          </w:tcPr>
          <w:p w:rsidR="00244B1B" w:rsidRDefault="00244B1B">
            <w:pPr>
              <w:rPr>
                <w:rFonts w:hint="eastAsia"/>
                <w:b/>
              </w:rPr>
            </w:pPr>
          </w:p>
        </w:tc>
        <w:tc>
          <w:tcPr>
            <w:tcW w:w="1134" w:type="dxa"/>
            <w:vMerge w:val="restart"/>
            <w:vAlign w:val="center"/>
          </w:tcPr>
          <w:p w:rsidR="00244B1B" w:rsidRPr="007C3F4C" w:rsidRDefault="00244B1B">
            <w:pPr>
              <w:rPr>
                <w:rFonts w:hint="eastAsia"/>
                <w:b/>
              </w:rPr>
            </w:pPr>
            <w:r>
              <w:rPr>
                <w:rFonts w:hint="eastAsia"/>
                <w:b/>
              </w:rPr>
              <w:t>创新性</w:t>
            </w:r>
          </w:p>
        </w:tc>
        <w:tc>
          <w:tcPr>
            <w:tcW w:w="6287" w:type="dxa"/>
            <w:vAlign w:val="center"/>
          </w:tcPr>
          <w:p w:rsidR="00244B1B" w:rsidRPr="008847C6" w:rsidRDefault="00244B1B">
            <w:pPr>
              <w:rPr>
                <w:rFonts w:asciiTheme="minorEastAsia" w:hAnsiTheme="minorEastAsia" w:hint="eastAsia"/>
                <w:szCs w:val="21"/>
              </w:rPr>
            </w:pPr>
            <w:r w:rsidRPr="008847C6">
              <w:rPr>
                <w:rFonts w:asciiTheme="minorEastAsia" w:hAnsiTheme="minorEastAsia" w:hint="eastAsia"/>
                <w:szCs w:val="21"/>
              </w:rPr>
              <w:t>将学术研究、科技发展前沿成果引入实验。教学方法体现先进性与互动性，将实验过程与虚拟现实技术深度融合，积极引导学生进行探究式实验与个性化学习。(若申报课程与本人作为负责人或团队主要成员参与的、已入选的国家级虚拟仿真实验教学一流课程相同或相似, 缺乏显</w:t>
            </w:r>
            <w:bookmarkStart w:id="0" w:name="_GoBack"/>
            <w:bookmarkEnd w:id="0"/>
            <w:r w:rsidRPr="008847C6">
              <w:rPr>
                <w:rFonts w:asciiTheme="minorEastAsia" w:hAnsiTheme="minorEastAsia" w:hint="eastAsia"/>
                <w:szCs w:val="21"/>
              </w:rPr>
              <w:t>著的实质性创新，此项为0分)</w:t>
            </w:r>
          </w:p>
        </w:tc>
      </w:tr>
      <w:tr w:rsidR="00244B1B" w:rsidTr="008847C6">
        <w:trPr>
          <w:jc w:val="center"/>
        </w:trPr>
        <w:tc>
          <w:tcPr>
            <w:tcW w:w="1101" w:type="dxa"/>
            <w:vMerge/>
            <w:vAlign w:val="center"/>
          </w:tcPr>
          <w:p w:rsidR="00244B1B" w:rsidRDefault="00244B1B">
            <w:pPr>
              <w:rPr>
                <w:rFonts w:hint="eastAsia"/>
                <w:b/>
              </w:rPr>
            </w:pPr>
          </w:p>
        </w:tc>
        <w:tc>
          <w:tcPr>
            <w:tcW w:w="1134" w:type="dxa"/>
            <w:vMerge/>
            <w:vAlign w:val="center"/>
          </w:tcPr>
          <w:p w:rsidR="00244B1B" w:rsidRPr="007C3F4C" w:rsidRDefault="00244B1B">
            <w:pPr>
              <w:rPr>
                <w:rFonts w:hint="eastAsia"/>
                <w:b/>
              </w:rPr>
            </w:pPr>
          </w:p>
        </w:tc>
        <w:tc>
          <w:tcPr>
            <w:tcW w:w="6287" w:type="dxa"/>
            <w:vAlign w:val="center"/>
          </w:tcPr>
          <w:p w:rsidR="00244B1B" w:rsidRPr="008847C6" w:rsidRDefault="00244B1B">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244B1B" w:rsidTr="008847C6">
        <w:trPr>
          <w:jc w:val="center"/>
        </w:trPr>
        <w:tc>
          <w:tcPr>
            <w:tcW w:w="1101" w:type="dxa"/>
            <w:vMerge/>
            <w:vAlign w:val="center"/>
          </w:tcPr>
          <w:p w:rsidR="00244B1B" w:rsidRDefault="00244B1B">
            <w:pPr>
              <w:rPr>
                <w:rFonts w:hint="eastAsia"/>
                <w:b/>
              </w:rPr>
            </w:pPr>
          </w:p>
        </w:tc>
        <w:tc>
          <w:tcPr>
            <w:tcW w:w="1134" w:type="dxa"/>
            <w:vMerge w:val="restart"/>
            <w:vAlign w:val="center"/>
          </w:tcPr>
          <w:p w:rsidR="00244B1B" w:rsidRPr="007C3F4C" w:rsidRDefault="00244B1B">
            <w:pPr>
              <w:rPr>
                <w:rFonts w:hint="eastAsia"/>
                <w:b/>
              </w:rPr>
            </w:pPr>
            <w:r>
              <w:rPr>
                <w:rFonts w:hint="eastAsia"/>
                <w:b/>
              </w:rPr>
              <w:t>挑战度</w:t>
            </w:r>
          </w:p>
        </w:tc>
        <w:tc>
          <w:tcPr>
            <w:tcW w:w="6287" w:type="dxa"/>
            <w:vAlign w:val="center"/>
          </w:tcPr>
          <w:p w:rsidR="00244B1B" w:rsidRPr="008847C6" w:rsidRDefault="00244B1B">
            <w:pPr>
              <w:rPr>
                <w:rFonts w:asciiTheme="minorEastAsia" w:hAnsiTheme="minorEastAsia" w:hint="eastAsia"/>
                <w:szCs w:val="21"/>
              </w:rPr>
            </w:pPr>
            <w:r w:rsidRPr="008847C6">
              <w:rPr>
                <w:rFonts w:asciiTheme="minorEastAsia" w:hAnsiTheme="minorEastAsia" w:hint="eastAsia"/>
                <w:szCs w:val="21"/>
              </w:rPr>
              <w:t>实验内容及环节构成层层递进，体现基本要求基础上的研究与探索, 让学生体验</w:t>
            </w:r>
            <w:r w:rsidR="00E9527B">
              <w:rPr>
                <w:rFonts w:asciiTheme="minorEastAsia" w:hAnsiTheme="minorEastAsia" w:hint="eastAsia"/>
                <w:szCs w:val="21"/>
              </w:rPr>
              <w:t>“</w:t>
            </w:r>
            <w:r w:rsidRPr="008847C6">
              <w:rPr>
                <w:rFonts w:asciiTheme="minorEastAsia" w:hAnsiTheme="minorEastAsia" w:hint="eastAsia"/>
                <w:szCs w:val="21"/>
              </w:rPr>
              <w:t>跳</w:t>
            </w:r>
            <w:r w:rsidR="00E9527B">
              <w:rPr>
                <w:rFonts w:asciiTheme="minorEastAsia" w:hAnsiTheme="minorEastAsia" w:hint="eastAsia"/>
                <w:szCs w:val="21"/>
              </w:rPr>
              <w:t>一跳才能够得着”</w:t>
            </w:r>
            <w:r w:rsidRPr="008847C6">
              <w:rPr>
                <w:rFonts w:asciiTheme="minorEastAsia" w:hAnsiTheme="minorEastAsia" w:hint="eastAsia"/>
                <w:szCs w:val="21"/>
              </w:rPr>
              <w:t>的实验挑战，亦兼顾不同类型学校学生的教学需要。严格实验过程与整体达成度评价,增强学生经过刻苦探究收获能力和素质提高的成就感。</w:t>
            </w:r>
          </w:p>
        </w:tc>
      </w:tr>
      <w:tr w:rsidR="00244B1B" w:rsidTr="008847C6">
        <w:trPr>
          <w:jc w:val="center"/>
        </w:trPr>
        <w:tc>
          <w:tcPr>
            <w:tcW w:w="1101" w:type="dxa"/>
            <w:vMerge/>
            <w:vAlign w:val="center"/>
          </w:tcPr>
          <w:p w:rsidR="00244B1B" w:rsidRDefault="00244B1B">
            <w:pPr>
              <w:rPr>
                <w:rFonts w:hint="eastAsia"/>
                <w:b/>
              </w:rPr>
            </w:pPr>
          </w:p>
        </w:tc>
        <w:tc>
          <w:tcPr>
            <w:tcW w:w="1134" w:type="dxa"/>
            <w:vMerge/>
            <w:vAlign w:val="center"/>
          </w:tcPr>
          <w:p w:rsidR="00244B1B" w:rsidRPr="007C3F4C" w:rsidRDefault="00244B1B">
            <w:pPr>
              <w:rPr>
                <w:rFonts w:hint="eastAsia"/>
                <w:b/>
              </w:rPr>
            </w:pPr>
          </w:p>
        </w:tc>
        <w:tc>
          <w:tcPr>
            <w:tcW w:w="6287" w:type="dxa"/>
            <w:vAlign w:val="center"/>
          </w:tcPr>
          <w:p w:rsidR="00244B1B" w:rsidRPr="008847C6" w:rsidRDefault="00244B1B">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244B1B" w:rsidTr="008847C6">
        <w:trPr>
          <w:jc w:val="center"/>
        </w:trPr>
        <w:tc>
          <w:tcPr>
            <w:tcW w:w="1101" w:type="dxa"/>
            <w:vMerge/>
            <w:vAlign w:val="center"/>
          </w:tcPr>
          <w:p w:rsidR="00244B1B" w:rsidRDefault="00244B1B">
            <w:pPr>
              <w:rPr>
                <w:rFonts w:hint="eastAsia"/>
                <w:b/>
              </w:rPr>
            </w:pPr>
          </w:p>
        </w:tc>
        <w:tc>
          <w:tcPr>
            <w:tcW w:w="1134" w:type="dxa"/>
            <w:vMerge w:val="restart"/>
            <w:vAlign w:val="center"/>
          </w:tcPr>
          <w:p w:rsidR="00244B1B" w:rsidRPr="007C3F4C" w:rsidRDefault="00244B1B">
            <w:pPr>
              <w:rPr>
                <w:rFonts w:hint="eastAsia"/>
                <w:b/>
              </w:rPr>
            </w:pPr>
            <w:r>
              <w:rPr>
                <w:rFonts w:hint="eastAsia"/>
                <w:b/>
              </w:rPr>
              <w:t>支持与服务</w:t>
            </w:r>
          </w:p>
        </w:tc>
        <w:tc>
          <w:tcPr>
            <w:tcW w:w="6287" w:type="dxa"/>
            <w:vAlign w:val="center"/>
          </w:tcPr>
          <w:p w:rsidR="00244B1B" w:rsidRPr="008847C6" w:rsidRDefault="00244B1B">
            <w:pPr>
              <w:rPr>
                <w:rFonts w:asciiTheme="minorEastAsia" w:hAnsiTheme="minorEastAsia" w:hint="eastAsia"/>
                <w:szCs w:val="21"/>
              </w:rPr>
            </w:pPr>
            <w:r w:rsidRPr="008847C6">
              <w:rPr>
                <w:rFonts w:asciiTheme="minorEastAsia" w:hAnsiTheme="minorEastAsia" w:hint="eastAsia"/>
                <w:szCs w:val="21"/>
              </w:rPr>
              <w:t>提供的教学指导资源、实验指导资源及在线支持服务，可满足不同类型高校组织在线实验教学。</w:t>
            </w:r>
          </w:p>
        </w:tc>
      </w:tr>
      <w:tr w:rsidR="00244B1B" w:rsidTr="008847C6">
        <w:trPr>
          <w:jc w:val="center"/>
        </w:trPr>
        <w:tc>
          <w:tcPr>
            <w:tcW w:w="1101" w:type="dxa"/>
            <w:vMerge/>
            <w:vAlign w:val="center"/>
          </w:tcPr>
          <w:p w:rsidR="00244B1B" w:rsidRDefault="00244B1B">
            <w:pPr>
              <w:rPr>
                <w:rFonts w:hint="eastAsia"/>
                <w:b/>
              </w:rPr>
            </w:pPr>
          </w:p>
        </w:tc>
        <w:tc>
          <w:tcPr>
            <w:tcW w:w="1134" w:type="dxa"/>
            <w:vMerge/>
            <w:vAlign w:val="center"/>
          </w:tcPr>
          <w:p w:rsidR="00244B1B" w:rsidRPr="007C3F4C" w:rsidRDefault="00244B1B">
            <w:pPr>
              <w:rPr>
                <w:rFonts w:hint="eastAsia"/>
                <w:b/>
              </w:rPr>
            </w:pPr>
          </w:p>
        </w:tc>
        <w:tc>
          <w:tcPr>
            <w:tcW w:w="6287" w:type="dxa"/>
            <w:vAlign w:val="center"/>
          </w:tcPr>
          <w:p w:rsidR="00244B1B" w:rsidRPr="008847C6" w:rsidRDefault="00244B1B">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244B1B" w:rsidTr="008847C6">
        <w:trPr>
          <w:jc w:val="center"/>
        </w:trPr>
        <w:tc>
          <w:tcPr>
            <w:tcW w:w="1101" w:type="dxa"/>
            <w:vMerge/>
            <w:vAlign w:val="center"/>
          </w:tcPr>
          <w:p w:rsidR="00244B1B" w:rsidRDefault="00244B1B">
            <w:pPr>
              <w:rPr>
                <w:rFonts w:hint="eastAsia"/>
                <w:b/>
              </w:rPr>
            </w:pPr>
          </w:p>
        </w:tc>
        <w:tc>
          <w:tcPr>
            <w:tcW w:w="7421" w:type="dxa"/>
            <w:gridSpan w:val="2"/>
            <w:vAlign w:val="center"/>
          </w:tcPr>
          <w:p w:rsidR="00244B1B" w:rsidRPr="008847C6" w:rsidRDefault="00244B1B">
            <w:pPr>
              <w:rPr>
                <w:rFonts w:asciiTheme="minorEastAsia" w:hAnsiTheme="minorEastAsia" w:hint="eastAsia"/>
                <w:szCs w:val="21"/>
              </w:rPr>
            </w:pPr>
            <w:r w:rsidRPr="008847C6">
              <w:rPr>
                <w:rFonts w:asciiTheme="minorEastAsia" w:hAnsiTheme="minorEastAsia" w:hint="eastAsia"/>
                <w:szCs w:val="21"/>
              </w:rPr>
              <w:t>请填写本</w:t>
            </w:r>
            <w:r w:rsidR="00A97DB3">
              <w:rPr>
                <w:rFonts w:asciiTheme="minorEastAsia" w:hAnsiTheme="minorEastAsia" w:hint="eastAsia"/>
                <w:szCs w:val="21"/>
              </w:rPr>
              <w:t>一</w:t>
            </w:r>
            <w:r w:rsidRPr="008847C6">
              <w:rPr>
                <w:rFonts w:asciiTheme="minorEastAsia" w:hAnsiTheme="minorEastAsia" w:hint="eastAsia"/>
                <w:szCs w:val="21"/>
              </w:rPr>
              <w:t>级指标专家评语，评语不可超过200字，非必填</w:t>
            </w:r>
          </w:p>
        </w:tc>
      </w:tr>
      <w:tr w:rsidR="00614B70" w:rsidTr="008847C6">
        <w:trPr>
          <w:jc w:val="center"/>
        </w:trPr>
        <w:tc>
          <w:tcPr>
            <w:tcW w:w="1101" w:type="dxa"/>
            <w:vMerge w:val="restart"/>
            <w:vAlign w:val="center"/>
          </w:tcPr>
          <w:p w:rsidR="00614B70" w:rsidRDefault="00614B70">
            <w:pPr>
              <w:rPr>
                <w:rFonts w:hint="eastAsia"/>
                <w:b/>
              </w:rPr>
            </w:pPr>
            <w:r>
              <w:rPr>
                <w:rFonts w:hint="eastAsia"/>
                <w:b/>
              </w:rPr>
              <w:t>实验内容</w:t>
            </w:r>
          </w:p>
        </w:tc>
        <w:tc>
          <w:tcPr>
            <w:tcW w:w="1134" w:type="dxa"/>
            <w:vMerge w:val="restart"/>
            <w:vAlign w:val="center"/>
          </w:tcPr>
          <w:p w:rsidR="00614B70" w:rsidRPr="007C3F4C" w:rsidRDefault="00614B70">
            <w:pPr>
              <w:rPr>
                <w:rFonts w:hint="eastAsia"/>
                <w:b/>
              </w:rPr>
            </w:pPr>
            <w:r>
              <w:rPr>
                <w:rFonts w:hint="eastAsia"/>
                <w:b/>
              </w:rPr>
              <w:t>实验目的、实验原理</w:t>
            </w:r>
          </w:p>
        </w:tc>
        <w:tc>
          <w:tcPr>
            <w:tcW w:w="6287" w:type="dxa"/>
            <w:vAlign w:val="center"/>
          </w:tcPr>
          <w:p w:rsidR="00614B70" w:rsidRPr="008847C6" w:rsidRDefault="00614B70">
            <w:pPr>
              <w:rPr>
                <w:rFonts w:asciiTheme="minorEastAsia" w:hAnsiTheme="minorEastAsia" w:hint="eastAsia"/>
                <w:szCs w:val="21"/>
              </w:rPr>
            </w:pPr>
            <w:r w:rsidRPr="008847C6">
              <w:rPr>
                <w:rFonts w:asciiTheme="minorEastAsia" w:hAnsiTheme="minorEastAsia" w:hint="eastAsia"/>
                <w:szCs w:val="21"/>
              </w:rPr>
              <w:t>能清晰地描述本实验想要验证的各种假设、设想、理论的正确性、可行性，以及能精准地表述实验所涉及到的原理和知识点。</w:t>
            </w:r>
          </w:p>
        </w:tc>
      </w:tr>
      <w:tr w:rsidR="00614B70" w:rsidTr="008847C6">
        <w:trPr>
          <w:jc w:val="center"/>
        </w:trPr>
        <w:tc>
          <w:tcPr>
            <w:tcW w:w="1101" w:type="dxa"/>
            <w:vMerge/>
            <w:vAlign w:val="center"/>
          </w:tcPr>
          <w:p w:rsidR="00614B70" w:rsidRDefault="00614B70">
            <w:pPr>
              <w:rPr>
                <w:rFonts w:hint="eastAsia"/>
                <w:b/>
              </w:rPr>
            </w:pPr>
          </w:p>
        </w:tc>
        <w:tc>
          <w:tcPr>
            <w:tcW w:w="1134" w:type="dxa"/>
            <w:vMerge/>
            <w:vAlign w:val="center"/>
          </w:tcPr>
          <w:p w:rsidR="00614B70" w:rsidRPr="007C3F4C" w:rsidRDefault="00614B70">
            <w:pPr>
              <w:rPr>
                <w:rFonts w:hint="eastAsia"/>
                <w:b/>
              </w:rPr>
            </w:pPr>
          </w:p>
        </w:tc>
        <w:tc>
          <w:tcPr>
            <w:tcW w:w="6287" w:type="dxa"/>
            <w:vAlign w:val="center"/>
          </w:tcPr>
          <w:p w:rsidR="00614B70" w:rsidRPr="008847C6" w:rsidRDefault="00614B70">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614B70" w:rsidTr="008847C6">
        <w:trPr>
          <w:jc w:val="center"/>
        </w:trPr>
        <w:tc>
          <w:tcPr>
            <w:tcW w:w="1101" w:type="dxa"/>
            <w:vMerge/>
            <w:vAlign w:val="center"/>
          </w:tcPr>
          <w:p w:rsidR="00614B70" w:rsidRDefault="00614B70">
            <w:pPr>
              <w:rPr>
                <w:rFonts w:hint="eastAsia"/>
                <w:b/>
              </w:rPr>
            </w:pPr>
          </w:p>
        </w:tc>
        <w:tc>
          <w:tcPr>
            <w:tcW w:w="1134" w:type="dxa"/>
            <w:vMerge w:val="restart"/>
            <w:vAlign w:val="center"/>
          </w:tcPr>
          <w:p w:rsidR="00614B70" w:rsidRPr="007C3F4C" w:rsidRDefault="00614B70">
            <w:pPr>
              <w:rPr>
                <w:rFonts w:hint="eastAsia"/>
                <w:b/>
              </w:rPr>
            </w:pPr>
            <w:r>
              <w:rPr>
                <w:rFonts w:hint="eastAsia"/>
                <w:b/>
              </w:rPr>
              <w:t>实验核心要素仿真度</w:t>
            </w:r>
          </w:p>
        </w:tc>
        <w:tc>
          <w:tcPr>
            <w:tcW w:w="6287" w:type="dxa"/>
            <w:vAlign w:val="center"/>
          </w:tcPr>
          <w:p w:rsidR="00614B70" w:rsidRPr="008847C6" w:rsidRDefault="00614B70">
            <w:pPr>
              <w:rPr>
                <w:rFonts w:asciiTheme="minorEastAsia" w:hAnsiTheme="minorEastAsia" w:hint="eastAsia"/>
                <w:szCs w:val="21"/>
              </w:rPr>
            </w:pPr>
            <w:r w:rsidRPr="008847C6">
              <w:rPr>
                <w:rFonts w:asciiTheme="minorEastAsia" w:hAnsiTheme="minorEastAsia" w:hint="eastAsia"/>
                <w:szCs w:val="21"/>
              </w:rPr>
              <w:t>着力于还原真实实验中的核心要素的客观结构、功能及其运动规律,通过数学建模呈现在虚拟仿真系统中。杜绝单纯视频片断的串联或仅是动画播放。</w:t>
            </w:r>
          </w:p>
        </w:tc>
      </w:tr>
      <w:tr w:rsidR="00614B70" w:rsidTr="008847C6">
        <w:trPr>
          <w:jc w:val="center"/>
        </w:trPr>
        <w:tc>
          <w:tcPr>
            <w:tcW w:w="1101" w:type="dxa"/>
            <w:vMerge/>
            <w:vAlign w:val="center"/>
          </w:tcPr>
          <w:p w:rsidR="00614B70" w:rsidRDefault="00614B70">
            <w:pPr>
              <w:rPr>
                <w:rFonts w:hint="eastAsia"/>
                <w:b/>
              </w:rPr>
            </w:pPr>
          </w:p>
        </w:tc>
        <w:tc>
          <w:tcPr>
            <w:tcW w:w="1134" w:type="dxa"/>
            <w:vMerge/>
            <w:vAlign w:val="center"/>
          </w:tcPr>
          <w:p w:rsidR="00614B70" w:rsidRPr="007C3F4C" w:rsidRDefault="00614B70">
            <w:pPr>
              <w:rPr>
                <w:rFonts w:hint="eastAsia"/>
                <w:b/>
              </w:rPr>
            </w:pPr>
          </w:p>
        </w:tc>
        <w:tc>
          <w:tcPr>
            <w:tcW w:w="6287" w:type="dxa"/>
            <w:vAlign w:val="center"/>
          </w:tcPr>
          <w:p w:rsidR="00614B70" w:rsidRPr="008847C6" w:rsidRDefault="00614B70">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244B1B" w:rsidTr="008847C6">
        <w:trPr>
          <w:jc w:val="center"/>
        </w:trPr>
        <w:tc>
          <w:tcPr>
            <w:tcW w:w="1101" w:type="dxa"/>
            <w:vMerge/>
            <w:vAlign w:val="center"/>
          </w:tcPr>
          <w:p w:rsidR="00244B1B" w:rsidRDefault="00244B1B" w:rsidP="00E4672D">
            <w:pPr>
              <w:rPr>
                <w:rFonts w:hint="eastAsia"/>
                <w:b/>
              </w:rPr>
            </w:pPr>
          </w:p>
        </w:tc>
        <w:tc>
          <w:tcPr>
            <w:tcW w:w="1134" w:type="dxa"/>
            <w:vMerge w:val="restart"/>
            <w:vAlign w:val="center"/>
          </w:tcPr>
          <w:p w:rsidR="00244B1B" w:rsidRPr="007C3F4C" w:rsidRDefault="00244B1B" w:rsidP="00E4672D">
            <w:pPr>
              <w:rPr>
                <w:rFonts w:hint="eastAsia"/>
                <w:b/>
              </w:rPr>
            </w:pPr>
            <w:r>
              <w:rPr>
                <w:rFonts w:hint="eastAsia"/>
                <w:b/>
              </w:rPr>
              <w:t>实验步骤、实验方法、结果与结论</w:t>
            </w:r>
          </w:p>
        </w:tc>
        <w:tc>
          <w:tcPr>
            <w:tcW w:w="6287" w:type="dxa"/>
            <w:vAlign w:val="center"/>
          </w:tcPr>
          <w:p w:rsidR="00244B1B" w:rsidRPr="008847C6" w:rsidRDefault="00244B1B" w:rsidP="00E4672D">
            <w:pPr>
              <w:rPr>
                <w:rFonts w:asciiTheme="minorEastAsia" w:hAnsiTheme="minorEastAsia" w:hint="eastAsia"/>
                <w:szCs w:val="21"/>
              </w:rPr>
            </w:pPr>
            <w:r w:rsidRPr="008847C6">
              <w:rPr>
                <w:rFonts w:asciiTheme="minorEastAsia" w:hAnsiTheme="minorEastAsia" w:hint="eastAsia"/>
                <w:szCs w:val="21"/>
              </w:rPr>
              <w:t>有效操作步骤</w:t>
            </w:r>
            <w:r w:rsidR="00A97DB3">
              <w:rPr>
                <w:rFonts w:asciiTheme="minorEastAsia" w:hAnsiTheme="minorEastAsia" w:hint="eastAsia"/>
                <w:szCs w:val="21"/>
              </w:rPr>
              <w:t>≥</w:t>
            </w:r>
            <w:r w:rsidRPr="008847C6">
              <w:rPr>
                <w:rFonts w:asciiTheme="minorEastAsia" w:hAnsiTheme="minorEastAsia" w:hint="eastAsia"/>
                <w:szCs w:val="21"/>
              </w:rPr>
              <w:t>10步，每步需要有明确的操作目的、操作过程和操作结果，学生参与度强，实验参数遵循本实验内在规律可以灵活自主调整。实验内容的验证或探索选择适合本专业实验研究的、典型的、有利于学生自主探索的实验方法。客观记录所有实验操作和对应的实验结果。在不同的实验条件和操作下可能产生的实验结果与结论真实可靠。</w:t>
            </w:r>
          </w:p>
        </w:tc>
      </w:tr>
      <w:tr w:rsidR="00244B1B" w:rsidTr="008847C6">
        <w:trPr>
          <w:jc w:val="center"/>
        </w:trPr>
        <w:tc>
          <w:tcPr>
            <w:tcW w:w="1101" w:type="dxa"/>
            <w:vMerge/>
            <w:vAlign w:val="center"/>
          </w:tcPr>
          <w:p w:rsidR="00244B1B" w:rsidRDefault="00244B1B" w:rsidP="00E4672D">
            <w:pPr>
              <w:rPr>
                <w:rFonts w:hint="eastAsia"/>
                <w:b/>
              </w:rPr>
            </w:pPr>
          </w:p>
        </w:tc>
        <w:tc>
          <w:tcPr>
            <w:tcW w:w="1134" w:type="dxa"/>
            <w:vMerge/>
            <w:vAlign w:val="center"/>
          </w:tcPr>
          <w:p w:rsidR="00244B1B" w:rsidRPr="007C3F4C" w:rsidRDefault="00244B1B" w:rsidP="00E4672D">
            <w:pPr>
              <w:rPr>
                <w:rFonts w:hint="eastAsia"/>
                <w:b/>
              </w:rPr>
            </w:pPr>
          </w:p>
        </w:tc>
        <w:tc>
          <w:tcPr>
            <w:tcW w:w="6287" w:type="dxa"/>
            <w:vAlign w:val="center"/>
          </w:tcPr>
          <w:p w:rsidR="00244B1B" w:rsidRPr="008847C6" w:rsidRDefault="00244B1B" w:rsidP="00E4672D">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244B1B" w:rsidTr="008847C6">
        <w:trPr>
          <w:jc w:val="center"/>
        </w:trPr>
        <w:tc>
          <w:tcPr>
            <w:tcW w:w="1101" w:type="dxa"/>
            <w:vMerge/>
            <w:vAlign w:val="center"/>
          </w:tcPr>
          <w:p w:rsidR="00244B1B" w:rsidRDefault="00244B1B" w:rsidP="00E4672D">
            <w:pPr>
              <w:rPr>
                <w:rFonts w:hint="eastAsia"/>
                <w:b/>
              </w:rPr>
            </w:pPr>
          </w:p>
        </w:tc>
        <w:tc>
          <w:tcPr>
            <w:tcW w:w="1134" w:type="dxa"/>
            <w:vMerge/>
            <w:vAlign w:val="center"/>
          </w:tcPr>
          <w:p w:rsidR="00244B1B" w:rsidRPr="007C3F4C" w:rsidRDefault="00244B1B" w:rsidP="00E4672D">
            <w:pPr>
              <w:rPr>
                <w:rFonts w:hint="eastAsia"/>
                <w:b/>
              </w:rPr>
            </w:pPr>
          </w:p>
        </w:tc>
        <w:tc>
          <w:tcPr>
            <w:tcW w:w="6287" w:type="dxa"/>
            <w:vAlign w:val="center"/>
          </w:tcPr>
          <w:p w:rsidR="00244B1B" w:rsidRPr="008847C6" w:rsidRDefault="00244B1B" w:rsidP="00A97DB3">
            <w:pPr>
              <w:rPr>
                <w:rFonts w:asciiTheme="minorEastAsia" w:hAnsiTheme="minorEastAsia" w:hint="eastAsia"/>
                <w:szCs w:val="21"/>
              </w:rPr>
            </w:pPr>
            <w:r w:rsidRPr="008847C6">
              <w:rPr>
                <w:rFonts w:asciiTheme="minorEastAsia" w:hAnsiTheme="minorEastAsia" w:hint="eastAsia"/>
                <w:szCs w:val="21"/>
              </w:rPr>
              <w:t>实验目标达成</w:t>
            </w:r>
            <w:proofErr w:type="gramStart"/>
            <w:r w:rsidRPr="008847C6">
              <w:rPr>
                <w:rFonts w:asciiTheme="minorEastAsia" w:hAnsiTheme="minorEastAsia" w:hint="eastAsia"/>
                <w:szCs w:val="21"/>
              </w:rPr>
              <w:t>度赋分模型</w:t>
            </w:r>
            <w:proofErr w:type="gramEnd"/>
            <w:r w:rsidRPr="008847C6">
              <w:rPr>
                <w:rFonts w:asciiTheme="minorEastAsia" w:hAnsiTheme="minorEastAsia" w:hint="eastAsia"/>
                <w:szCs w:val="21"/>
              </w:rPr>
              <w:t>要充分体现课程设计要求,实现分步评价与总体评价相辅相成</w:t>
            </w:r>
            <w:r w:rsidR="00A97DB3">
              <w:rPr>
                <w:rFonts w:asciiTheme="minorEastAsia" w:hAnsiTheme="minorEastAsia" w:hint="eastAsia"/>
                <w:szCs w:val="21"/>
              </w:rPr>
              <w:t>；</w:t>
            </w:r>
            <w:r w:rsidRPr="008847C6">
              <w:rPr>
                <w:rFonts w:asciiTheme="minorEastAsia" w:hAnsiTheme="minorEastAsia" w:hint="eastAsia"/>
                <w:szCs w:val="21"/>
              </w:rPr>
              <w:t>每步实验不仅要对学生的分步实验目标达成有基本要求，同时还要在对学生实验后获得知识和技能水平进行精准评价的基础上，体现对学生实验能力的评价。</w:t>
            </w:r>
          </w:p>
        </w:tc>
      </w:tr>
      <w:tr w:rsidR="00244B1B" w:rsidTr="008847C6">
        <w:trPr>
          <w:jc w:val="center"/>
        </w:trPr>
        <w:tc>
          <w:tcPr>
            <w:tcW w:w="1101" w:type="dxa"/>
            <w:vMerge/>
            <w:vAlign w:val="center"/>
          </w:tcPr>
          <w:p w:rsidR="00244B1B" w:rsidRDefault="00244B1B" w:rsidP="00E4672D">
            <w:pPr>
              <w:rPr>
                <w:rFonts w:hint="eastAsia"/>
                <w:b/>
              </w:rPr>
            </w:pPr>
          </w:p>
        </w:tc>
        <w:tc>
          <w:tcPr>
            <w:tcW w:w="1134" w:type="dxa"/>
            <w:vMerge/>
            <w:vAlign w:val="center"/>
          </w:tcPr>
          <w:p w:rsidR="00244B1B" w:rsidRPr="007C3F4C" w:rsidRDefault="00244B1B" w:rsidP="00E4672D">
            <w:pPr>
              <w:rPr>
                <w:rFonts w:hint="eastAsia"/>
                <w:b/>
              </w:rPr>
            </w:pPr>
          </w:p>
        </w:tc>
        <w:tc>
          <w:tcPr>
            <w:tcW w:w="6287" w:type="dxa"/>
            <w:vAlign w:val="center"/>
          </w:tcPr>
          <w:p w:rsidR="00244B1B" w:rsidRPr="008847C6" w:rsidRDefault="00244B1B" w:rsidP="00E4672D">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614B70" w:rsidTr="008847C6">
        <w:trPr>
          <w:jc w:val="center"/>
        </w:trPr>
        <w:tc>
          <w:tcPr>
            <w:tcW w:w="1101" w:type="dxa"/>
            <w:vMerge/>
            <w:vAlign w:val="center"/>
          </w:tcPr>
          <w:p w:rsidR="00614B70" w:rsidRDefault="00614B70" w:rsidP="00E4672D">
            <w:pPr>
              <w:rPr>
                <w:rFonts w:hint="eastAsia"/>
                <w:b/>
              </w:rPr>
            </w:pPr>
          </w:p>
        </w:tc>
        <w:tc>
          <w:tcPr>
            <w:tcW w:w="7421" w:type="dxa"/>
            <w:gridSpan w:val="2"/>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请填写本</w:t>
            </w:r>
            <w:r w:rsidR="00A97DB3">
              <w:rPr>
                <w:rFonts w:asciiTheme="minorEastAsia" w:hAnsiTheme="minorEastAsia" w:hint="eastAsia"/>
                <w:szCs w:val="21"/>
              </w:rPr>
              <w:t>一</w:t>
            </w:r>
            <w:r w:rsidRPr="008847C6">
              <w:rPr>
                <w:rFonts w:asciiTheme="minorEastAsia" w:hAnsiTheme="minorEastAsia" w:hint="eastAsia"/>
                <w:szCs w:val="21"/>
              </w:rPr>
              <w:t>级指标专家评语，评语不可超过200字，非必填</w:t>
            </w:r>
          </w:p>
        </w:tc>
      </w:tr>
      <w:tr w:rsidR="00614B70" w:rsidTr="008847C6">
        <w:trPr>
          <w:jc w:val="center"/>
        </w:trPr>
        <w:tc>
          <w:tcPr>
            <w:tcW w:w="1101" w:type="dxa"/>
            <w:vMerge w:val="restart"/>
            <w:vAlign w:val="center"/>
          </w:tcPr>
          <w:p w:rsidR="00614B70" w:rsidRDefault="00614B70" w:rsidP="00E4672D">
            <w:pPr>
              <w:rPr>
                <w:rFonts w:hint="eastAsia"/>
                <w:b/>
              </w:rPr>
            </w:pPr>
            <w:r>
              <w:rPr>
                <w:rFonts w:hint="eastAsia"/>
                <w:b/>
              </w:rPr>
              <w:t>研发技术</w:t>
            </w:r>
          </w:p>
        </w:tc>
        <w:tc>
          <w:tcPr>
            <w:tcW w:w="1134" w:type="dxa"/>
            <w:vMerge w:val="restart"/>
            <w:vAlign w:val="center"/>
          </w:tcPr>
          <w:p w:rsidR="00614B70" w:rsidRPr="007C3F4C" w:rsidRDefault="00614B70" w:rsidP="00E4672D">
            <w:pPr>
              <w:rPr>
                <w:rFonts w:hint="eastAsia"/>
                <w:b/>
              </w:rPr>
            </w:pPr>
            <w:r>
              <w:rPr>
                <w:rFonts w:hint="eastAsia"/>
                <w:b/>
              </w:rPr>
              <w:t>易用性</w:t>
            </w:r>
          </w:p>
        </w:tc>
        <w:tc>
          <w:tcPr>
            <w:tcW w:w="6287" w:type="dxa"/>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具备响应速度快、用户体验良好、兼容性强、进程还原加载等特点。鼓励支持移动端使用。</w:t>
            </w:r>
          </w:p>
        </w:tc>
      </w:tr>
      <w:tr w:rsidR="00614B70" w:rsidTr="008847C6">
        <w:trPr>
          <w:jc w:val="center"/>
        </w:trPr>
        <w:tc>
          <w:tcPr>
            <w:tcW w:w="1101" w:type="dxa"/>
            <w:vMerge/>
            <w:vAlign w:val="center"/>
          </w:tcPr>
          <w:p w:rsidR="00614B70" w:rsidRDefault="00614B70" w:rsidP="00E4672D">
            <w:pPr>
              <w:rPr>
                <w:rFonts w:hint="eastAsia"/>
                <w:b/>
              </w:rPr>
            </w:pPr>
          </w:p>
        </w:tc>
        <w:tc>
          <w:tcPr>
            <w:tcW w:w="1134" w:type="dxa"/>
            <w:vMerge/>
            <w:vAlign w:val="center"/>
          </w:tcPr>
          <w:p w:rsidR="00614B70" w:rsidRPr="007C3F4C" w:rsidRDefault="00614B70" w:rsidP="00E4672D">
            <w:pPr>
              <w:rPr>
                <w:rFonts w:hint="eastAsia"/>
                <w:b/>
              </w:rPr>
            </w:pPr>
          </w:p>
        </w:tc>
        <w:tc>
          <w:tcPr>
            <w:tcW w:w="6287" w:type="dxa"/>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614B70" w:rsidTr="008847C6">
        <w:trPr>
          <w:jc w:val="center"/>
        </w:trPr>
        <w:tc>
          <w:tcPr>
            <w:tcW w:w="1101" w:type="dxa"/>
            <w:vMerge/>
            <w:vAlign w:val="center"/>
          </w:tcPr>
          <w:p w:rsidR="00614B70" w:rsidRDefault="00614B70" w:rsidP="00E4672D">
            <w:pPr>
              <w:rPr>
                <w:rFonts w:hint="eastAsia"/>
                <w:b/>
              </w:rPr>
            </w:pPr>
          </w:p>
        </w:tc>
        <w:tc>
          <w:tcPr>
            <w:tcW w:w="1134" w:type="dxa"/>
            <w:vMerge w:val="restart"/>
            <w:vAlign w:val="center"/>
          </w:tcPr>
          <w:p w:rsidR="00614B70" w:rsidRPr="007C3F4C" w:rsidRDefault="00614B70" w:rsidP="00E4672D">
            <w:pPr>
              <w:rPr>
                <w:rFonts w:hint="eastAsia"/>
                <w:b/>
              </w:rPr>
            </w:pPr>
            <w:r>
              <w:rPr>
                <w:rFonts w:hint="eastAsia"/>
                <w:b/>
              </w:rPr>
              <w:t>可靠性</w:t>
            </w:r>
          </w:p>
        </w:tc>
        <w:tc>
          <w:tcPr>
            <w:tcW w:w="6287" w:type="dxa"/>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课程插件大小适中，客户端配置要求合理。</w:t>
            </w:r>
          </w:p>
        </w:tc>
      </w:tr>
      <w:tr w:rsidR="00614B70" w:rsidTr="008847C6">
        <w:trPr>
          <w:jc w:val="center"/>
        </w:trPr>
        <w:tc>
          <w:tcPr>
            <w:tcW w:w="1101" w:type="dxa"/>
            <w:vMerge/>
            <w:vAlign w:val="center"/>
          </w:tcPr>
          <w:p w:rsidR="00614B70" w:rsidRDefault="00614B70" w:rsidP="00E4672D">
            <w:pPr>
              <w:rPr>
                <w:rFonts w:hint="eastAsia"/>
                <w:b/>
              </w:rPr>
            </w:pPr>
          </w:p>
        </w:tc>
        <w:tc>
          <w:tcPr>
            <w:tcW w:w="1134" w:type="dxa"/>
            <w:vMerge/>
            <w:vAlign w:val="center"/>
          </w:tcPr>
          <w:p w:rsidR="00614B70" w:rsidRPr="007C3F4C" w:rsidRDefault="00614B70" w:rsidP="00E4672D">
            <w:pPr>
              <w:rPr>
                <w:rFonts w:hint="eastAsia"/>
                <w:b/>
              </w:rPr>
            </w:pPr>
          </w:p>
        </w:tc>
        <w:tc>
          <w:tcPr>
            <w:tcW w:w="6287" w:type="dxa"/>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A97DB3" w:rsidTr="008847C6">
        <w:trPr>
          <w:jc w:val="center"/>
        </w:trPr>
        <w:tc>
          <w:tcPr>
            <w:tcW w:w="1101" w:type="dxa"/>
            <w:vMerge/>
            <w:vAlign w:val="center"/>
          </w:tcPr>
          <w:p w:rsidR="00A97DB3" w:rsidRDefault="00A97DB3" w:rsidP="00A97DB3">
            <w:pPr>
              <w:rPr>
                <w:rFonts w:hint="eastAsia"/>
                <w:b/>
              </w:rPr>
            </w:pPr>
          </w:p>
        </w:tc>
        <w:tc>
          <w:tcPr>
            <w:tcW w:w="1134" w:type="dxa"/>
            <w:vMerge w:val="restart"/>
            <w:vAlign w:val="center"/>
          </w:tcPr>
          <w:p w:rsidR="00A97DB3" w:rsidRPr="007C3F4C" w:rsidRDefault="00A97DB3" w:rsidP="00A97DB3">
            <w:pPr>
              <w:rPr>
                <w:rFonts w:hint="eastAsia"/>
                <w:b/>
              </w:rPr>
            </w:pPr>
            <w:r>
              <w:rPr>
                <w:rFonts w:hint="eastAsia"/>
                <w:b/>
              </w:rPr>
              <w:t>先进性</w:t>
            </w:r>
          </w:p>
        </w:tc>
        <w:tc>
          <w:tcPr>
            <w:tcW w:w="6287" w:type="dxa"/>
            <w:vAlign w:val="center"/>
          </w:tcPr>
          <w:p w:rsidR="00A97DB3" w:rsidRPr="008847C6" w:rsidRDefault="00A97DB3" w:rsidP="00A97DB3">
            <w:pPr>
              <w:rPr>
                <w:rFonts w:asciiTheme="minorEastAsia" w:hAnsiTheme="minorEastAsia" w:hint="eastAsia"/>
                <w:szCs w:val="21"/>
              </w:rPr>
            </w:pPr>
            <w:r w:rsidRPr="008847C6">
              <w:rPr>
                <w:rFonts w:asciiTheme="minorEastAsia" w:hAnsiTheme="minorEastAsia" w:hint="eastAsia"/>
                <w:szCs w:val="21"/>
              </w:rPr>
              <w:t>系统对每一步的实验步骤有数据验证和结果反馈，对非标准化路径操</w:t>
            </w:r>
            <w:r w:rsidRPr="00A97DB3">
              <w:rPr>
                <w:rFonts w:asciiTheme="minorEastAsia" w:hAnsiTheme="minorEastAsia" w:hint="eastAsia"/>
                <w:szCs w:val="21"/>
              </w:rPr>
              <w:t>作提供基于大数据智能算法的反馈机制。</w:t>
            </w:r>
          </w:p>
        </w:tc>
      </w:tr>
      <w:tr w:rsidR="00614B70" w:rsidTr="008847C6">
        <w:trPr>
          <w:jc w:val="center"/>
        </w:trPr>
        <w:tc>
          <w:tcPr>
            <w:tcW w:w="1101" w:type="dxa"/>
            <w:vMerge/>
            <w:vAlign w:val="center"/>
          </w:tcPr>
          <w:p w:rsidR="00614B70" w:rsidRDefault="00614B70" w:rsidP="00E4672D">
            <w:pPr>
              <w:rPr>
                <w:rFonts w:hint="eastAsia"/>
                <w:b/>
              </w:rPr>
            </w:pPr>
          </w:p>
        </w:tc>
        <w:tc>
          <w:tcPr>
            <w:tcW w:w="1134" w:type="dxa"/>
            <w:vMerge/>
            <w:vAlign w:val="center"/>
          </w:tcPr>
          <w:p w:rsidR="00614B70" w:rsidRPr="007C3F4C" w:rsidRDefault="00614B70" w:rsidP="00E4672D">
            <w:pPr>
              <w:rPr>
                <w:rFonts w:hint="eastAsia"/>
                <w:b/>
              </w:rPr>
            </w:pPr>
          </w:p>
        </w:tc>
        <w:tc>
          <w:tcPr>
            <w:tcW w:w="6287" w:type="dxa"/>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614B70" w:rsidTr="008847C6">
        <w:trPr>
          <w:jc w:val="center"/>
        </w:trPr>
        <w:tc>
          <w:tcPr>
            <w:tcW w:w="1101" w:type="dxa"/>
            <w:vMerge/>
            <w:vAlign w:val="center"/>
          </w:tcPr>
          <w:p w:rsidR="00614B70" w:rsidRDefault="00614B70" w:rsidP="00614B70">
            <w:pPr>
              <w:rPr>
                <w:rFonts w:hint="eastAsia"/>
                <w:b/>
              </w:rPr>
            </w:pPr>
          </w:p>
        </w:tc>
        <w:tc>
          <w:tcPr>
            <w:tcW w:w="7421" w:type="dxa"/>
            <w:gridSpan w:val="2"/>
            <w:vAlign w:val="center"/>
          </w:tcPr>
          <w:p w:rsidR="00614B70" w:rsidRPr="008847C6" w:rsidRDefault="00614B70" w:rsidP="00614B70">
            <w:pPr>
              <w:rPr>
                <w:rFonts w:asciiTheme="minorEastAsia" w:hAnsiTheme="minorEastAsia" w:hint="eastAsia"/>
                <w:szCs w:val="21"/>
              </w:rPr>
            </w:pPr>
            <w:r w:rsidRPr="008847C6">
              <w:rPr>
                <w:rFonts w:asciiTheme="minorEastAsia" w:hAnsiTheme="minorEastAsia" w:hint="eastAsia"/>
                <w:szCs w:val="21"/>
              </w:rPr>
              <w:t>请填写本</w:t>
            </w:r>
            <w:r w:rsidR="00A97DB3">
              <w:rPr>
                <w:rFonts w:asciiTheme="minorEastAsia" w:hAnsiTheme="minorEastAsia" w:hint="eastAsia"/>
                <w:szCs w:val="21"/>
              </w:rPr>
              <w:t>一</w:t>
            </w:r>
            <w:r w:rsidRPr="008847C6">
              <w:rPr>
                <w:rFonts w:asciiTheme="minorEastAsia" w:hAnsiTheme="minorEastAsia" w:hint="eastAsia"/>
                <w:szCs w:val="21"/>
              </w:rPr>
              <w:t>级指标专家评语，评语不可超过200字，非必填</w:t>
            </w:r>
          </w:p>
        </w:tc>
      </w:tr>
      <w:tr w:rsidR="00163343" w:rsidTr="008847C6">
        <w:trPr>
          <w:jc w:val="center"/>
        </w:trPr>
        <w:tc>
          <w:tcPr>
            <w:tcW w:w="1101" w:type="dxa"/>
            <w:vMerge w:val="restart"/>
            <w:vAlign w:val="center"/>
          </w:tcPr>
          <w:p w:rsidR="00163343" w:rsidRDefault="00163343" w:rsidP="00E4672D">
            <w:pPr>
              <w:rPr>
                <w:rFonts w:hint="eastAsia"/>
                <w:b/>
              </w:rPr>
            </w:pPr>
            <w:r>
              <w:rPr>
                <w:rFonts w:hint="eastAsia"/>
                <w:b/>
              </w:rPr>
              <w:t>开放共享与可持续能力</w:t>
            </w:r>
          </w:p>
        </w:tc>
        <w:tc>
          <w:tcPr>
            <w:tcW w:w="1134" w:type="dxa"/>
            <w:vMerge w:val="restart"/>
            <w:vAlign w:val="center"/>
          </w:tcPr>
          <w:p w:rsidR="00163343" w:rsidRPr="007C3F4C" w:rsidRDefault="00163343" w:rsidP="00E4672D">
            <w:pPr>
              <w:rPr>
                <w:rFonts w:hint="eastAsia"/>
                <w:b/>
              </w:rPr>
            </w:pPr>
            <w:r>
              <w:rPr>
                <w:rFonts w:hint="eastAsia"/>
                <w:b/>
              </w:rPr>
              <w:t>教学队伍水平</w:t>
            </w:r>
          </w:p>
        </w:tc>
        <w:tc>
          <w:tcPr>
            <w:tcW w:w="6287" w:type="dxa"/>
            <w:vAlign w:val="center"/>
          </w:tcPr>
          <w:p w:rsidR="00163343" w:rsidRPr="008847C6" w:rsidRDefault="00163343" w:rsidP="00E4672D">
            <w:pPr>
              <w:rPr>
                <w:rFonts w:asciiTheme="minorEastAsia" w:hAnsiTheme="minorEastAsia" w:hint="eastAsia"/>
                <w:szCs w:val="21"/>
              </w:rPr>
            </w:pPr>
            <w:r w:rsidRPr="008847C6">
              <w:rPr>
                <w:rFonts w:asciiTheme="minorEastAsia" w:hAnsiTheme="minorEastAsia" w:hint="eastAsia"/>
                <w:szCs w:val="21"/>
              </w:rPr>
              <w:t>课程团队组成结构合理、人员稳定，能够支持和保障线上线下教学应用正常有序运行。</w:t>
            </w:r>
          </w:p>
        </w:tc>
      </w:tr>
      <w:tr w:rsidR="00163343" w:rsidTr="008847C6">
        <w:trPr>
          <w:jc w:val="center"/>
        </w:trPr>
        <w:tc>
          <w:tcPr>
            <w:tcW w:w="1101" w:type="dxa"/>
            <w:vMerge/>
            <w:vAlign w:val="center"/>
          </w:tcPr>
          <w:p w:rsidR="00163343" w:rsidRDefault="00163343" w:rsidP="00E4672D">
            <w:pPr>
              <w:rPr>
                <w:rFonts w:hint="eastAsia"/>
                <w:b/>
              </w:rPr>
            </w:pPr>
          </w:p>
        </w:tc>
        <w:tc>
          <w:tcPr>
            <w:tcW w:w="1134" w:type="dxa"/>
            <w:vMerge/>
            <w:vAlign w:val="center"/>
          </w:tcPr>
          <w:p w:rsidR="00163343" w:rsidRPr="007C3F4C" w:rsidRDefault="00163343" w:rsidP="00E4672D">
            <w:pPr>
              <w:rPr>
                <w:rFonts w:hint="eastAsia"/>
                <w:b/>
              </w:rPr>
            </w:pPr>
          </w:p>
        </w:tc>
        <w:tc>
          <w:tcPr>
            <w:tcW w:w="6287" w:type="dxa"/>
            <w:vAlign w:val="center"/>
          </w:tcPr>
          <w:p w:rsidR="00163343" w:rsidRPr="008847C6" w:rsidRDefault="00163343" w:rsidP="00E4672D">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614B70" w:rsidTr="008847C6">
        <w:trPr>
          <w:jc w:val="center"/>
        </w:trPr>
        <w:tc>
          <w:tcPr>
            <w:tcW w:w="1101" w:type="dxa"/>
            <w:vMerge/>
            <w:vAlign w:val="center"/>
          </w:tcPr>
          <w:p w:rsidR="00614B70" w:rsidRDefault="00614B70" w:rsidP="00E4672D">
            <w:pPr>
              <w:rPr>
                <w:rFonts w:hint="eastAsia"/>
                <w:b/>
              </w:rPr>
            </w:pPr>
          </w:p>
        </w:tc>
        <w:tc>
          <w:tcPr>
            <w:tcW w:w="1134" w:type="dxa"/>
            <w:vMerge w:val="restart"/>
            <w:vAlign w:val="center"/>
          </w:tcPr>
          <w:p w:rsidR="00614B70" w:rsidRPr="007C3F4C" w:rsidRDefault="00614B70" w:rsidP="00E4672D">
            <w:pPr>
              <w:rPr>
                <w:rFonts w:hint="eastAsia"/>
                <w:b/>
              </w:rPr>
            </w:pPr>
            <w:r>
              <w:rPr>
                <w:rFonts w:hint="eastAsia"/>
                <w:b/>
              </w:rPr>
              <w:t>持续建设与服务计划</w:t>
            </w:r>
          </w:p>
        </w:tc>
        <w:tc>
          <w:tcPr>
            <w:tcW w:w="6287" w:type="dxa"/>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有完善的持续建设与更新机制。</w:t>
            </w:r>
          </w:p>
        </w:tc>
      </w:tr>
      <w:tr w:rsidR="00614B70" w:rsidTr="008847C6">
        <w:trPr>
          <w:jc w:val="center"/>
        </w:trPr>
        <w:tc>
          <w:tcPr>
            <w:tcW w:w="1101" w:type="dxa"/>
            <w:vMerge/>
            <w:vAlign w:val="center"/>
          </w:tcPr>
          <w:p w:rsidR="00614B70" w:rsidRDefault="00614B70" w:rsidP="00E4672D">
            <w:pPr>
              <w:rPr>
                <w:rFonts w:hint="eastAsia"/>
                <w:b/>
              </w:rPr>
            </w:pPr>
          </w:p>
        </w:tc>
        <w:tc>
          <w:tcPr>
            <w:tcW w:w="1134" w:type="dxa"/>
            <w:vMerge/>
            <w:vAlign w:val="center"/>
          </w:tcPr>
          <w:p w:rsidR="00614B70" w:rsidRPr="007C3F4C" w:rsidRDefault="00614B70" w:rsidP="00E4672D">
            <w:pPr>
              <w:rPr>
                <w:rFonts w:hint="eastAsia"/>
                <w:b/>
              </w:rPr>
            </w:pPr>
          </w:p>
        </w:tc>
        <w:tc>
          <w:tcPr>
            <w:tcW w:w="6287" w:type="dxa"/>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614B70" w:rsidTr="008847C6">
        <w:trPr>
          <w:jc w:val="center"/>
        </w:trPr>
        <w:tc>
          <w:tcPr>
            <w:tcW w:w="1101" w:type="dxa"/>
            <w:vMerge/>
            <w:vAlign w:val="center"/>
          </w:tcPr>
          <w:p w:rsidR="00614B70" w:rsidRDefault="00614B70" w:rsidP="00E4672D">
            <w:pPr>
              <w:rPr>
                <w:rFonts w:hint="eastAsia"/>
                <w:b/>
              </w:rPr>
            </w:pPr>
          </w:p>
        </w:tc>
        <w:tc>
          <w:tcPr>
            <w:tcW w:w="1134" w:type="dxa"/>
            <w:vMerge w:val="restart"/>
            <w:vAlign w:val="center"/>
          </w:tcPr>
          <w:p w:rsidR="00614B70" w:rsidRPr="007C3F4C" w:rsidRDefault="00614B70" w:rsidP="00E4672D">
            <w:pPr>
              <w:rPr>
                <w:rFonts w:hint="eastAsia"/>
                <w:b/>
              </w:rPr>
            </w:pPr>
            <w:r>
              <w:rPr>
                <w:rFonts w:hint="eastAsia"/>
                <w:b/>
              </w:rPr>
              <w:t>面向高校与社会推广应用计划</w:t>
            </w:r>
          </w:p>
        </w:tc>
        <w:tc>
          <w:tcPr>
            <w:tcW w:w="6287" w:type="dxa"/>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提供明确的资源共享服务与开放服务计划。</w:t>
            </w:r>
          </w:p>
        </w:tc>
      </w:tr>
      <w:tr w:rsidR="00614B70" w:rsidTr="008847C6">
        <w:trPr>
          <w:jc w:val="center"/>
        </w:trPr>
        <w:tc>
          <w:tcPr>
            <w:tcW w:w="1101" w:type="dxa"/>
            <w:vMerge/>
            <w:vAlign w:val="center"/>
          </w:tcPr>
          <w:p w:rsidR="00614B70" w:rsidRDefault="00614B70" w:rsidP="00E4672D">
            <w:pPr>
              <w:rPr>
                <w:rFonts w:hint="eastAsia"/>
                <w:b/>
              </w:rPr>
            </w:pPr>
          </w:p>
        </w:tc>
        <w:tc>
          <w:tcPr>
            <w:tcW w:w="1134" w:type="dxa"/>
            <w:vMerge/>
            <w:vAlign w:val="center"/>
          </w:tcPr>
          <w:p w:rsidR="00614B70" w:rsidRPr="007C3F4C" w:rsidRDefault="00614B70" w:rsidP="00E4672D">
            <w:pPr>
              <w:rPr>
                <w:rFonts w:hint="eastAsia"/>
                <w:b/>
              </w:rPr>
            </w:pPr>
          </w:p>
        </w:tc>
        <w:tc>
          <w:tcPr>
            <w:tcW w:w="6287" w:type="dxa"/>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请填写本二级</w:t>
            </w:r>
            <w:r w:rsidR="001B2973">
              <w:rPr>
                <w:rFonts w:asciiTheme="minorEastAsia" w:hAnsiTheme="minorEastAsia" w:hint="eastAsia"/>
                <w:szCs w:val="21"/>
              </w:rPr>
              <w:t>指标专家</w:t>
            </w:r>
            <w:r w:rsidRPr="008847C6">
              <w:rPr>
                <w:rFonts w:asciiTheme="minorEastAsia" w:hAnsiTheme="minorEastAsia" w:hint="eastAsia"/>
                <w:szCs w:val="21"/>
              </w:rPr>
              <w:t>评语，非必填</w:t>
            </w:r>
          </w:p>
        </w:tc>
      </w:tr>
      <w:tr w:rsidR="00614B70" w:rsidTr="008847C6">
        <w:trPr>
          <w:jc w:val="center"/>
        </w:trPr>
        <w:tc>
          <w:tcPr>
            <w:tcW w:w="1101" w:type="dxa"/>
            <w:vMerge/>
            <w:vAlign w:val="center"/>
          </w:tcPr>
          <w:p w:rsidR="00614B70" w:rsidRDefault="00614B70" w:rsidP="00E4672D">
            <w:pPr>
              <w:rPr>
                <w:rFonts w:hint="eastAsia"/>
                <w:b/>
              </w:rPr>
            </w:pPr>
          </w:p>
        </w:tc>
        <w:tc>
          <w:tcPr>
            <w:tcW w:w="7421" w:type="dxa"/>
            <w:gridSpan w:val="2"/>
            <w:vAlign w:val="center"/>
          </w:tcPr>
          <w:p w:rsidR="00614B70" w:rsidRPr="008847C6" w:rsidRDefault="00614B70" w:rsidP="00E4672D">
            <w:pPr>
              <w:rPr>
                <w:rFonts w:asciiTheme="minorEastAsia" w:hAnsiTheme="minorEastAsia" w:hint="eastAsia"/>
                <w:szCs w:val="21"/>
              </w:rPr>
            </w:pPr>
            <w:r w:rsidRPr="008847C6">
              <w:rPr>
                <w:rFonts w:asciiTheme="minorEastAsia" w:hAnsiTheme="minorEastAsia" w:hint="eastAsia"/>
                <w:szCs w:val="21"/>
              </w:rPr>
              <w:t>请填写本一级指标专家评语,评语不可超过200字，非必填</w:t>
            </w:r>
          </w:p>
        </w:tc>
      </w:tr>
      <w:tr w:rsidR="00163343" w:rsidTr="00820974">
        <w:trPr>
          <w:jc w:val="center"/>
        </w:trPr>
        <w:tc>
          <w:tcPr>
            <w:tcW w:w="8522" w:type="dxa"/>
            <w:gridSpan w:val="3"/>
            <w:vAlign w:val="center"/>
          </w:tcPr>
          <w:p w:rsidR="00163343" w:rsidRPr="00614B70" w:rsidRDefault="00163343" w:rsidP="00163343">
            <w:pPr>
              <w:jc w:val="right"/>
              <w:rPr>
                <w:rFonts w:hint="eastAsia"/>
                <w:b/>
              </w:rPr>
            </w:pPr>
            <w:r>
              <w:rPr>
                <w:rFonts w:hint="eastAsia"/>
                <w:b/>
              </w:rPr>
              <w:t>合计得分：</w:t>
            </w:r>
            <w:r>
              <w:rPr>
                <w:rFonts w:hint="eastAsia"/>
                <w:b/>
              </w:rPr>
              <w:t>1</w:t>
            </w:r>
            <w:r>
              <w:rPr>
                <w:b/>
              </w:rPr>
              <w:t>00</w:t>
            </w:r>
            <w:r>
              <w:rPr>
                <w:rFonts w:hint="eastAsia"/>
                <w:b/>
              </w:rPr>
              <w:t>分</w:t>
            </w:r>
          </w:p>
        </w:tc>
      </w:tr>
    </w:tbl>
    <w:p w:rsidR="00E12733" w:rsidRPr="0035333E" w:rsidRDefault="00E12733">
      <w:pPr>
        <w:rPr>
          <w:rFonts w:hint="eastAsia"/>
          <w:b/>
        </w:rPr>
      </w:pPr>
    </w:p>
    <w:sectPr w:rsidR="00E12733" w:rsidRPr="0035333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52B"/>
    <w:rsid w:val="00056FD9"/>
    <w:rsid w:val="0008146A"/>
    <w:rsid w:val="000900E3"/>
    <w:rsid w:val="00105FED"/>
    <w:rsid w:val="00162D58"/>
    <w:rsid w:val="00163343"/>
    <w:rsid w:val="001B2973"/>
    <w:rsid w:val="00244B1B"/>
    <w:rsid w:val="00295779"/>
    <w:rsid w:val="002D19FB"/>
    <w:rsid w:val="0035333E"/>
    <w:rsid w:val="00403A83"/>
    <w:rsid w:val="00614B70"/>
    <w:rsid w:val="0062328D"/>
    <w:rsid w:val="0079752B"/>
    <w:rsid w:val="007C3F4C"/>
    <w:rsid w:val="008847C6"/>
    <w:rsid w:val="009C6CAD"/>
    <w:rsid w:val="00A97DB3"/>
    <w:rsid w:val="00BB3AFF"/>
    <w:rsid w:val="00CA01A6"/>
    <w:rsid w:val="00E12733"/>
    <w:rsid w:val="00E4672D"/>
    <w:rsid w:val="00E9527B"/>
    <w:rsid w:val="00F852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7C02D"/>
  <w15:chartTrackingRefBased/>
  <w15:docId w15:val="{57B9B848-0A55-402B-B2E3-FFD96143B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53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363</Words>
  <Characters>2072</Characters>
  <Application>Microsoft Office Word</Application>
  <DocSecurity>0</DocSecurity>
  <Lines>17</Lines>
  <Paragraphs>4</Paragraphs>
  <ScaleCrop>false</ScaleCrop>
  <Company/>
  <LinksUpToDate>false</LinksUpToDate>
  <CharactersWithSpaces>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13</cp:revision>
  <dcterms:created xsi:type="dcterms:W3CDTF">2021-09-28T09:10:00Z</dcterms:created>
  <dcterms:modified xsi:type="dcterms:W3CDTF">2021-09-28T10:11:00Z</dcterms:modified>
</cp:coreProperties>
</file>