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72" w:rsidRPr="000745D6" w:rsidRDefault="00055972" w:rsidP="00055972">
      <w:pPr>
        <w:widowControl/>
        <w:spacing w:afterLines="50"/>
        <w:jc w:val="center"/>
        <w:rPr>
          <w:rFonts w:ascii="楷体_GB2312" w:eastAsia="楷体_GB2312"/>
          <w:color w:val="000000"/>
          <w:sz w:val="30"/>
          <w:szCs w:val="36"/>
        </w:rPr>
      </w:pPr>
      <w:r>
        <w:rPr>
          <w:rFonts w:ascii="楷体_GB2312" w:eastAsia="楷体_GB2312" w:hint="eastAsia"/>
          <w:color w:val="000000"/>
          <w:sz w:val="30"/>
          <w:szCs w:val="36"/>
        </w:rPr>
        <w:t>2020年院人才培养专项科研基金拟资助名单</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803"/>
        <w:gridCol w:w="967"/>
        <w:gridCol w:w="1105"/>
        <w:gridCol w:w="4559"/>
      </w:tblGrid>
      <w:tr w:rsidR="00055972" w:rsidTr="00055972">
        <w:trPr>
          <w:trHeight w:val="1192"/>
          <w:jc w:val="center"/>
        </w:trPr>
        <w:tc>
          <w:tcPr>
            <w:tcW w:w="702" w:type="dxa"/>
            <w:vAlign w:val="center"/>
          </w:tcPr>
          <w:p w:rsidR="00055972" w:rsidRDefault="00055972" w:rsidP="00ED49CC">
            <w:pPr>
              <w:widowControl/>
              <w:jc w:val="center"/>
              <w:rPr>
                <w:rFonts w:ascii="楷体_GB2312" w:eastAsia="楷体_GB2312" w:hAnsi="宋体" w:cs="宋体"/>
                <w:kern w:val="0"/>
                <w:sz w:val="24"/>
              </w:rPr>
            </w:pPr>
            <w:r>
              <w:rPr>
                <w:rFonts w:ascii="楷体_GB2312" w:eastAsia="楷体_GB2312" w:hAnsi="宋体" w:cs="宋体" w:hint="eastAsia"/>
                <w:kern w:val="0"/>
                <w:sz w:val="24"/>
              </w:rPr>
              <w:t>序号</w:t>
            </w:r>
          </w:p>
        </w:tc>
        <w:tc>
          <w:tcPr>
            <w:tcW w:w="1803" w:type="dxa"/>
            <w:vAlign w:val="center"/>
          </w:tcPr>
          <w:p w:rsidR="00055972" w:rsidRDefault="00055972" w:rsidP="00ED49CC">
            <w:pPr>
              <w:widowControl/>
              <w:jc w:val="center"/>
              <w:rPr>
                <w:rFonts w:ascii="楷体_GB2312" w:eastAsia="楷体_GB2312" w:hAnsi="宋体" w:cs="宋体"/>
                <w:kern w:val="0"/>
                <w:sz w:val="24"/>
              </w:rPr>
            </w:pPr>
            <w:r>
              <w:rPr>
                <w:rFonts w:ascii="楷体_GB2312" w:eastAsia="楷体_GB2312" w:hAnsi="宋体" w:cs="宋体" w:hint="eastAsia"/>
                <w:kern w:val="0"/>
                <w:sz w:val="24"/>
              </w:rPr>
              <w:t>项目编号</w:t>
            </w:r>
          </w:p>
        </w:tc>
        <w:tc>
          <w:tcPr>
            <w:tcW w:w="967" w:type="dxa"/>
            <w:vAlign w:val="center"/>
          </w:tcPr>
          <w:p w:rsidR="00055972" w:rsidRDefault="00055972" w:rsidP="00ED49CC">
            <w:pPr>
              <w:jc w:val="center"/>
              <w:rPr>
                <w:rFonts w:ascii="楷体_GB2312" w:eastAsia="楷体_GB2312" w:hAnsi="宋体" w:cs="宋体"/>
                <w:kern w:val="0"/>
                <w:sz w:val="24"/>
              </w:rPr>
            </w:pPr>
            <w:r>
              <w:rPr>
                <w:rFonts w:ascii="楷体_GB2312" w:eastAsia="楷体_GB2312" w:hAnsi="宋体" w:cs="宋体" w:hint="eastAsia"/>
                <w:kern w:val="0"/>
                <w:sz w:val="24"/>
              </w:rPr>
              <w:t>申请人</w:t>
            </w:r>
          </w:p>
        </w:tc>
        <w:tc>
          <w:tcPr>
            <w:tcW w:w="1105" w:type="dxa"/>
            <w:vAlign w:val="center"/>
          </w:tcPr>
          <w:p w:rsidR="00055972" w:rsidRDefault="00055972" w:rsidP="00ED49CC">
            <w:pPr>
              <w:widowControl/>
              <w:ind w:firstLineChars="50" w:firstLine="120"/>
              <w:jc w:val="center"/>
              <w:rPr>
                <w:rFonts w:ascii="楷体_GB2312" w:eastAsia="楷体_GB2312" w:hAnsi="宋体" w:cs="宋体"/>
                <w:kern w:val="0"/>
                <w:sz w:val="24"/>
              </w:rPr>
            </w:pPr>
            <w:r>
              <w:rPr>
                <w:rFonts w:ascii="楷体_GB2312" w:eastAsia="楷体_GB2312" w:hAnsi="宋体" w:cs="宋体" w:hint="eastAsia"/>
                <w:kern w:val="0"/>
                <w:sz w:val="24"/>
              </w:rPr>
              <w:t>科  室</w:t>
            </w:r>
          </w:p>
        </w:tc>
        <w:tc>
          <w:tcPr>
            <w:tcW w:w="4559" w:type="dxa"/>
            <w:vAlign w:val="center"/>
          </w:tcPr>
          <w:p w:rsidR="00055972" w:rsidRDefault="00055972" w:rsidP="00ED49CC">
            <w:pPr>
              <w:widowControl/>
              <w:ind w:firstLineChars="400" w:firstLine="960"/>
              <w:rPr>
                <w:rFonts w:ascii="楷体_GB2312" w:eastAsia="楷体_GB2312" w:hAnsi="宋体" w:cs="宋体"/>
                <w:kern w:val="0"/>
                <w:sz w:val="24"/>
              </w:rPr>
            </w:pPr>
            <w:r>
              <w:rPr>
                <w:rFonts w:ascii="楷体_GB2312" w:eastAsia="楷体_GB2312" w:hAnsi="宋体" w:cs="宋体" w:hint="eastAsia"/>
                <w:kern w:val="0"/>
                <w:sz w:val="24"/>
              </w:rPr>
              <w:t>项 目 名 称</w:t>
            </w:r>
          </w:p>
        </w:tc>
      </w:tr>
      <w:tr w:rsidR="00055972" w:rsidTr="00ED49CC">
        <w:trPr>
          <w:trHeight w:val="593"/>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1</w:t>
            </w:r>
          </w:p>
        </w:tc>
        <w:tc>
          <w:tcPr>
            <w:tcW w:w="1803" w:type="dxa"/>
            <w:vAlign w:val="center"/>
          </w:tcPr>
          <w:p w:rsidR="00055972" w:rsidRPr="00F87619" w:rsidRDefault="00055972" w:rsidP="00ED49CC">
            <w:pPr>
              <w:jc w:val="left"/>
              <w:rPr>
                <w:rFonts w:ascii="Arial" w:hAnsi="Arial" w:cs="Arial"/>
                <w:color w:val="000000"/>
                <w:kern w:val="0"/>
                <w:szCs w:val="21"/>
              </w:rPr>
            </w:pPr>
            <w:r>
              <w:rPr>
                <w:rFonts w:ascii="Arial" w:hAnsi="Arial" w:cs="Arial" w:hint="eastAsia"/>
                <w:color w:val="000000"/>
                <w:kern w:val="0"/>
                <w:szCs w:val="21"/>
              </w:rPr>
              <w:t>RC(GG)2020</w:t>
            </w:r>
            <w:r w:rsidRPr="00F87619">
              <w:rPr>
                <w:rFonts w:ascii="Arial" w:hAnsi="Arial" w:cs="Arial" w:hint="eastAsia"/>
                <w:color w:val="000000"/>
                <w:kern w:val="0"/>
                <w:szCs w:val="21"/>
              </w:rPr>
              <w:t>01</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杨佩</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骨关节</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胶原膜的隔离作用对负载骨髓间充质干细胞羟基磷灰石支架的成</w:t>
            </w:r>
            <w:proofErr w:type="gramStart"/>
            <w:r w:rsidRPr="0066195E">
              <w:rPr>
                <w:rFonts w:ascii="Arial" w:hAnsi="Arial" w:cs="Arial" w:hint="eastAsia"/>
                <w:color w:val="000000"/>
                <w:kern w:val="0"/>
                <w:szCs w:val="21"/>
              </w:rPr>
              <w:t>骨影响</w:t>
            </w:r>
            <w:proofErr w:type="gramEnd"/>
          </w:p>
        </w:tc>
      </w:tr>
      <w:tr w:rsidR="00055972" w:rsidTr="00ED49CC">
        <w:trPr>
          <w:trHeight w:val="482"/>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2</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2002</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张晓辉</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眼科</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Brg1</w:t>
            </w:r>
            <w:proofErr w:type="gramStart"/>
            <w:r w:rsidRPr="0066195E">
              <w:rPr>
                <w:rFonts w:ascii="Arial" w:hAnsi="Arial" w:cs="Arial" w:hint="eastAsia"/>
                <w:color w:val="000000"/>
                <w:kern w:val="0"/>
                <w:szCs w:val="21"/>
              </w:rPr>
              <w:t>介</w:t>
            </w:r>
            <w:proofErr w:type="gramEnd"/>
            <w:r w:rsidRPr="0066195E">
              <w:rPr>
                <w:rFonts w:ascii="Arial" w:hAnsi="Arial" w:cs="Arial" w:hint="eastAsia"/>
                <w:color w:val="000000"/>
                <w:kern w:val="0"/>
                <w:szCs w:val="21"/>
              </w:rPr>
              <w:t>导</w:t>
            </w:r>
            <w:r w:rsidRPr="0066195E">
              <w:rPr>
                <w:rFonts w:ascii="Arial" w:hAnsi="Arial" w:cs="Arial" w:hint="eastAsia"/>
                <w:color w:val="000000"/>
                <w:kern w:val="0"/>
                <w:szCs w:val="21"/>
              </w:rPr>
              <w:t>Notch</w:t>
            </w:r>
            <w:r w:rsidRPr="0066195E">
              <w:rPr>
                <w:rFonts w:ascii="Arial" w:hAnsi="Arial" w:cs="Arial" w:hint="eastAsia"/>
                <w:color w:val="000000"/>
                <w:kern w:val="0"/>
                <w:szCs w:val="21"/>
              </w:rPr>
              <w:t>信号和</w:t>
            </w:r>
            <w:r w:rsidRPr="0066195E">
              <w:rPr>
                <w:rFonts w:ascii="Arial" w:hAnsi="Arial" w:cs="Arial" w:hint="eastAsia"/>
                <w:color w:val="000000"/>
                <w:kern w:val="0"/>
                <w:szCs w:val="21"/>
              </w:rPr>
              <w:t>PI3K</w:t>
            </w:r>
            <w:r w:rsidRPr="0066195E">
              <w:rPr>
                <w:rFonts w:ascii="Arial" w:hAnsi="Arial" w:cs="Arial" w:hint="eastAsia"/>
                <w:color w:val="000000"/>
                <w:kern w:val="0"/>
                <w:szCs w:val="21"/>
              </w:rPr>
              <w:t>级联信号串扰调控</w:t>
            </w:r>
            <w:r w:rsidRPr="0066195E">
              <w:rPr>
                <w:rFonts w:ascii="Arial" w:hAnsi="Arial" w:cs="Arial" w:hint="eastAsia"/>
                <w:color w:val="000000"/>
                <w:kern w:val="0"/>
                <w:szCs w:val="21"/>
              </w:rPr>
              <w:t>RPE</w:t>
            </w:r>
            <w:r w:rsidRPr="0066195E">
              <w:rPr>
                <w:rFonts w:ascii="Arial" w:hAnsi="Arial" w:cs="Arial" w:hint="eastAsia"/>
                <w:color w:val="000000"/>
                <w:kern w:val="0"/>
                <w:szCs w:val="21"/>
              </w:rPr>
              <w:t>氧化应激的作用机制</w:t>
            </w:r>
            <w:r w:rsidRPr="0066195E">
              <w:rPr>
                <w:rFonts w:ascii="Arial" w:hAnsi="Arial" w:cs="Arial" w:hint="eastAsia"/>
                <w:color w:val="000000"/>
                <w:kern w:val="0"/>
                <w:szCs w:val="21"/>
              </w:rPr>
              <w:t xml:space="preserve">    </w:t>
            </w:r>
          </w:p>
        </w:tc>
      </w:tr>
      <w:tr w:rsidR="00055972" w:rsidTr="00ED49CC">
        <w:trPr>
          <w:trHeight w:val="396"/>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3</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2003</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张明</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呼吸科</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基</w:t>
            </w:r>
            <w:r w:rsidRPr="0066195E">
              <w:rPr>
                <w:rFonts w:ascii="Arial" w:hAnsi="Arial" w:cs="Arial" w:hint="eastAsia"/>
                <w:color w:val="000000"/>
                <w:kern w:val="0"/>
                <w:szCs w:val="21"/>
              </w:rPr>
              <w:t xml:space="preserve"> </w:t>
            </w:r>
            <w:proofErr w:type="spellStart"/>
            <w:r w:rsidRPr="0066195E">
              <w:rPr>
                <w:rFonts w:ascii="Arial" w:hAnsi="Arial" w:cs="Arial" w:hint="eastAsia"/>
                <w:color w:val="000000"/>
                <w:kern w:val="0"/>
                <w:szCs w:val="21"/>
              </w:rPr>
              <w:t>CypD-mPTP</w:t>
            </w:r>
            <w:proofErr w:type="spellEnd"/>
            <w:r w:rsidRPr="0066195E">
              <w:rPr>
                <w:rFonts w:ascii="Arial" w:hAnsi="Arial" w:cs="Arial" w:hint="eastAsia"/>
                <w:color w:val="000000"/>
                <w:kern w:val="0"/>
                <w:szCs w:val="21"/>
              </w:rPr>
              <w:t>信号通路研究阿魏酸对慢性阻塞性肺疾病的保护作用</w:t>
            </w:r>
          </w:p>
        </w:tc>
      </w:tr>
      <w:tr w:rsidR="00055972" w:rsidTr="00ED49CC">
        <w:trPr>
          <w:trHeight w:val="483"/>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4</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2004</w:t>
            </w:r>
          </w:p>
        </w:tc>
        <w:tc>
          <w:tcPr>
            <w:tcW w:w="967" w:type="dxa"/>
            <w:vAlign w:val="center"/>
          </w:tcPr>
          <w:p w:rsidR="00055972" w:rsidRPr="0066195E" w:rsidRDefault="00055972" w:rsidP="00ED49CC">
            <w:pPr>
              <w:jc w:val="left"/>
              <w:rPr>
                <w:rFonts w:ascii="Arial" w:hAnsi="Arial" w:cs="Arial"/>
                <w:color w:val="000000"/>
                <w:kern w:val="0"/>
                <w:szCs w:val="21"/>
              </w:rPr>
            </w:pPr>
            <w:proofErr w:type="gramStart"/>
            <w:r w:rsidRPr="0066195E">
              <w:rPr>
                <w:rFonts w:ascii="Arial" w:hAnsi="Arial" w:cs="Arial" w:hint="eastAsia"/>
                <w:color w:val="000000"/>
                <w:kern w:val="0"/>
                <w:szCs w:val="21"/>
              </w:rPr>
              <w:t>程征</w:t>
            </w:r>
            <w:proofErr w:type="gramEnd"/>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心内科</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治疗和预防房颤发作的短肽体外筛选以及在体功能验证</w:t>
            </w:r>
          </w:p>
        </w:tc>
      </w:tr>
      <w:tr w:rsidR="00055972" w:rsidTr="00ED49CC">
        <w:trPr>
          <w:trHeight w:val="534"/>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5</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2005</w:t>
            </w:r>
          </w:p>
        </w:tc>
        <w:tc>
          <w:tcPr>
            <w:tcW w:w="967" w:type="dxa"/>
            <w:vAlign w:val="center"/>
          </w:tcPr>
          <w:p w:rsidR="00055972" w:rsidRPr="0066195E" w:rsidRDefault="00055972" w:rsidP="00ED49CC">
            <w:pPr>
              <w:jc w:val="left"/>
              <w:rPr>
                <w:rFonts w:ascii="Arial" w:hAnsi="Arial" w:cs="Arial"/>
                <w:color w:val="000000"/>
                <w:kern w:val="0"/>
                <w:szCs w:val="21"/>
              </w:rPr>
            </w:pPr>
            <w:proofErr w:type="gramStart"/>
            <w:r w:rsidRPr="0066195E">
              <w:rPr>
                <w:rFonts w:ascii="Arial" w:hAnsi="Arial" w:cs="Arial" w:hint="eastAsia"/>
                <w:color w:val="000000"/>
                <w:kern w:val="0"/>
                <w:szCs w:val="21"/>
              </w:rPr>
              <w:t>李苗</w:t>
            </w:r>
            <w:proofErr w:type="gramEnd"/>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超声</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 xml:space="preserve"> </w:t>
            </w:r>
            <w:r w:rsidRPr="0066195E">
              <w:rPr>
                <w:rFonts w:ascii="Arial" w:hAnsi="Arial" w:cs="Arial" w:hint="eastAsia"/>
                <w:color w:val="000000"/>
                <w:kern w:val="0"/>
                <w:szCs w:val="21"/>
              </w:rPr>
              <w:t>基于超声微血管显像联合弹性成像技术的类风湿关节炎滑膜病变评估及</w:t>
            </w:r>
            <w:r w:rsidRPr="0066195E">
              <w:rPr>
                <w:rFonts w:ascii="Arial" w:hAnsi="Arial" w:cs="Arial" w:hint="eastAsia"/>
                <w:color w:val="000000"/>
                <w:kern w:val="0"/>
                <w:szCs w:val="21"/>
              </w:rPr>
              <w:t>VEGF</w:t>
            </w:r>
            <w:r w:rsidRPr="0066195E">
              <w:rPr>
                <w:rFonts w:ascii="Arial" w:hAnsi="Arial" w:cs="Arial" w:hint="eastAsia"/>
                <w:color w:val="000000"/>
                <w:kern w:val="0"/>
                <w:szCs w:val="21"/>
              </w:rPr>
              <w:t>表达研究</w:t>
            </w:r>
          </w:p>
        </w:tc>
      </w:tr>
      <w:tr w:rsidR="00055972" w:rsidTr="00ED49CC">
        <w:trPr>
          <w:trHeight w:val="432"/>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6</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2006</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何谦</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检验科</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青蒿素调控细胞自噬逆转乳腺癌耐药的机制研究</w:t>
            </w:r>
            <w:r w:rsidRPr="0066195E">
              <w:rPr>
                <w:rFonts w:ascii="Arial" w:hAnsi="Arial" w:cs="Arial" w:hint="eastAsia"/>
                <w:color w:val="000000"/>
                <w:kern w:val="0"/>
                <w:szCs w:val="21"/>
              </w:rPr>
              <w:t xml:space="preserve"> </w:t>
            </w:r>
          </w:p>
        </w:tc>
      </w:tr>
      <w:tr w:rsidR="00055972" w:rsidTr="00ED49CC">
        <w:trPr>
          <w:trHeight w:val="413"/>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7</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2007</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程妍</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消化科</w:t>
            </w:r>
          </w:p>
        </w:tc>
        <w:tc>
          <w:tcPr>
            <w:tcW w:w="4559"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食管反流高敏感外周和中枢敏化的机制研究</w:t>
            </w:r>
          </w:p>
        </w:tc>
      </w:tr>
      <w:tr w:rsidR="00055972" w:rsidTr="00ED49CC">
        <w:trPr>
          <w:trHeight w:val="526"/>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8</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2008</w:t>
            </w:r>
          </w:p>
        </w:tc>
        <w:tc>
          <w:tcPr>
            <w:tcW w:w="967"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余辉</w:t>
            </w:r>
          </w:p>
        </w:tc>
        <w:tc>
          <w:tcPr>
            <w:tcW w:w="1105" w:type="dxa"/>
            <w:vAlign w:val="center"/>
          </w:tcPr>
          <w:p w:rsidR="00055972" w:rsidRPr="0066195E" w:rsidRDefault="00055972" w:rsidP="00ED49CC">
            <w:pPr>
              <w:jc w:val="left"/>
              <w:rPr>
                <w:rFonts w:ascii="Arial" w:hAnsi="Arial" w:cs="Arial"/>
                <w:color w:val="000000"/>
                <w:kern w:val="0"/>
                <w:szCs w:val="21"/>
              </w:rPr>
            </w:pPr>
            <w:r w:rsidRPr="0066195E">
              <w:rPr>
                <w:rFonts w:ascii="Arial" w:hAnsi="Arial" w:cs="Arial" w:hint="eastAsia"/>
                <w:color w:val="000000"/>
                <w:kern w:val="0"/>
                <w:szCs w:val="21"/>
              </w:rPr>
              <w:t>儿外科</w:t>
            </w:r>
          </w:p>
        </w:tc>
        <w:tc>
          <w:tcPr>
            <w:tcW w:w="4559" w:type="dxa"/>
            <w:vAlign w:val="center"/>
          </w:tcPr>
          <w:p w:rsidR="00055972" w:rsidRPr="0066195E" w:rsidRDefault="00055972" w:rsidP="00ED49CC">
            <w:pPr>
              <w:jc w:val="left"/>
              <w:rPr>
                <w:rFonts w:ascii="Arial" w:hAnsi="Arial" w:cs="Arial"/>
                <w:color w:val="000000"/>
                <w:kern w:val="0"/>
                <w:szCs w:val="21"/>
              </w:rPr>
            </w:pPr>
            <w:proofErr w:type="gramStart"/>
            <w:r w:rsidRPr="0066195E">
              <w:rPr>
                <w:rFonts w:ascii="Arial" w:hAnsi="Arial" w:cs="Arial" w:hint="eastAsia"/>
                <w:color w:val="000000"/>
                <w:kern w:val="0"/>
                <w:szCs w:val="21"/>
              </w:rPr>
              <w:t>粪菌移植</w:t>
            </w:r>
            <w:proofErr w:type="gramEnd"/>
            <w:r w:rsidRPr="0066195E">
              <w:rPr>
                <w:rFonts w:ascii="Arial" w:hAnsi="Arial" w:cs="Arial" w:hint="eastAsia"/>
                <w:color w:val="000000"/>
                <w:kern w:val="0"/>
                <w:szCs w:val="21"/>
              </w:rPr>
              <w:t>重建</w:t>
            </w:r>
            <w:r w:rsidRPr="0066195E">
              <w:rPr>
                <w:rFonts w:ascii="Arial" w:hAnsi="Arial" w:cs="Arial"/>
                <w:color w:val="000000"/>
                <w:kern w:val="0"/>
                <w:szCs w:val="21"/>
              </w:rPr>
              <w:t>“ENS-</w:t>
            </w:r>
            <w:r w:rsidRPr="0066195E">
              <w:rPr>
                <w:rFonts w:ascii="Arial" w:hAnsi="Arial" w:cs="Arial" w:hint="eastAsia"/>
                <w:color w:val="000000"/>
                <w:kern w:val="0"/>
                <w:szCs w:val="21"/>
              </w:rPr>
              <w:t>免疫</w:t>
            </w:r>
            <w:r w:rsidRPr="0066195E">
              <w:rPr>
                <w:rFonts w:ascii="Arial" w:hAnsi="Arial" w:cs="Arial"/>
                <w:color w:val="000000"/>
                <w:kern w:val="0"/>
                <w:szCs w:val="21"/>
              </w:rPr>
              <w:t>-</w:t>
            </w:r>
            <w:r w:rsidRPr="0066195E">
              <w:rPr>
                <w:rFonts w:ascii="Arial" w:hAnsi="Arial" w:cs="Arial" w:hint="eastAsia"/>
                <w:color w:val="000000"/>
                <w:kern w:val="0"/>
                <w:szCs w:val="21"/>
              </w:rPr>
              <w:t>菌群</w:t>
            </w:r>
            <w:r w:rsidRPr="0066195E">
              <w:rPr>
                <w:rFonts w:ascii="Arial" w:hAnsi="Arial" w:cs="Arial"/>
                <w:color w:val="000000"/>
                <w:kern w:val="0"/>
                <w:szCs w:val="21"/>
              </w:rPr>
              <w:t>”</w:t>
            </w:r>
            <w:proofErr w:type="gramStart"/>
            <w:r w:rsidRPr="0066195E">
              <w:rPr>
                <w:rFonts w:ascii="Arial" w:hAnsi="Arial" w:cs="Arial" w:hint="eastAsia"/>
                <w:color w:val="000000"/>
                <w:kern w:val="0"/>
                <w:szCs w:val="21"/>
              </w:rPr>
              <w:t>平衡提高</w:t>
            </w:r>
            <w:proofErr w:type="gramEnd"/>
            <w:r w:rsidRPr="0066195E">
              <w:rPr>
                <w:rFonts w:ascii="Arial" w:hAnsi="Arial" w:cs="Arial" w:hint="eastAsia"/>
                <w:color w:val="000000"/>
                <w:kern w:val="0"/>
                <w:szCs w:val="21"/>
              </w:rPr>
              <w:t>肠神经嵴前体细胞修复肠神经系统的实验研究</w:t>
            </w:r>
          </w:p>
        </w:tc>
      </w:tr>
      <w:tr w:rsidR="00055972" w:rsidTr="00ED49CC">
        <w:trPr>
          <w:trHeight w:val="463"/>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9</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2009</w:t>
            </w:r>
          </w:p>
        </w:tc>
        <w:tc>
          <w:tcPr>
            <w:tcW w:w="967" w:type="dxa"/>
            <w:vAlign w:val="center"/>
          </w:tcPr>
          <w:p w:rsidR="00055972" w:rsidRPr="0066195E" w:rsidRDefault="00055972" w:rsidP="00ED49CC">
            <w:pPr>
              <w:rPr>
                <w:rFonts w:ascii="宋体" w:hAnsi="宋体" w:cs="宋体"/>
                <w:color w:val="000000"/>
                <w:sz w:val="22"/>
                <w:szCs w:val="22"/>
              </w:rPr>
            </w:pPr>
            <w:proofErr w:type="gramStart"/>
            <w:r w:rsidRPr="0066195E">
              <w:rPr>
                <w:rFonts w:hint="eastAsia"/>
                <w:color w:val="000000"/>
                <w:sz w:val="22"/>
                <w:szCs w:val="22"/>
              </w:rPr>
              <w:t>杜冲</w:t>
            </w:r>
            <w:proofErr w:type="gramEnd"/>
          </w:p>
        </w:tc>
        <w:tc>
          <w:tcPr>
            <w:tcW w:w="1105" w:type="dxa"/>
            <w:vAlign w:val="center"/>
          </w:tcPr>
          <w:p w:rsidR="00055972" w:rsidRPr="0066195E" w:rsidRDefault="00055972" w:rsidP="00ED49CC">
            <w:pPr>
              <w:rPr>
                <w:rFonts w:ascii="宋体" w:hAnsi="宋体" w:cs="宋体"/>
                <w:color w:val="000000"/>
                <w:sz w:val="22"/>
                <w:szCs w:val="22"/>
              </w:rPr>
            </w:pPr>
            <w:r w:rsidRPr="0066195E">
              <w:rPr>
                <w:rFonts w:hint="eastAsia"/>
                <w:color w:val="000000"/>
                <w:sz w:val="22"/>
                <w:szCs w:val="22"/>
              </w:rPr>
              <w:t>肿瘤科</w:t>
            </w:r>
          </w:p>
        </w:tc>
        <w:tc>
          <w:tcPr>
            <w:tcW w:w="4559" w:type="dxa"/>
            <w:vAlign w:val="center"/>
          </w:tcPr>
          <w:p w:rsidR="00055972" w:rsidRPr="0066195E" w:rsidRDefault="00055972" w:rsidP="00ED49CC">
            <w:pPr>
              <w:rPr>
                <w:rFonts w:ascii="宋体" w:hAnsi="宋体" w:cs="宋体"/>
                <w:color w:val="000000"/>
                <w:sz w:val="22"/>
                <w:szCs w:val="22"/>
              </w:rPr>
            </w:pPr>
            <w:r w:rsidRPr="0066195E">
              <w:rPr>
                <w:rFonts w:hint="eastAsia"/>
                <w:color w:val="000000"/>
                <w:sz w:val="22"/>
                <w:szCs w:val="22"/>
              </w:rPr>
              <w:t>多肽纳米药物重塑乳腺癌微环境增强其免疫治疗的研究</w:t>
            </w:r>
          </w:p>
        </w:tc>
      </w:tr>
      <w:tr w:rsidR="00055972" w:rsidTr="00ED49CC">
        <w:trPr>
          <w:trHeight w:val="395"/>
          <w:jc w:val="center"/>
        </w:trPr>
        <w:tc>
          <w:tcPr>
            <w:tcW w:w="702" w:type="dxa"/>
            <w:vAlign w:val="center"/>
          </w:tcPr>
          <w:p w:rsidR="00055972" w:rsidRPr="00CB6E2B" w:rsidRDefault="00055972" w:rsidP="00ED49CC">
            <w:pPr>
              <w:jc w:val="left"/>
              <w:rPr>
                <w:rFonts w:ascii="Arial" w:hAnsi="Arial" w:cs="Arial"/>
                <w:color w:val="000000"/>
                <w:kern w:val="0"/>
                <w:szCs w:val="21"/>
              </w:rPr>
            </w:pPr>
            <w:r w:rsidRPr="00CB6E2B">
              <w:rPr>
                <w:rFonts w:ascii="Arial" w:hAnsi="Arial" w:cs="Arial" w:hint="eastAsia"/>
                <w:color w:val="000000"/>
                <w:kern w:val="0"/>
                <w:szCs w:val="21"/>
              </w:rPr>
              <w:t>10</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RC(GG)20</w:t>
            </w:r>
            <w:r>
              <w:rPr>
                <w:rFonts w:ascii="Arial" w:hAnsi="Arial" w:cs="Arial" w:hint="eastAsia"/>
                <w:color w:val="000000"/>
                <w:kern w:val="0"/>
                <w:szCs w:val="21"/>
              </w:rPr>
              <w:t>2010</w:t>
            </w:r>
          </w:p>
        </w:tc>
        <w:tc>
          <w:tcPr>
            <w:tcW w:w="967" w:type="dxa"/>
            <w:vAlign w:val="center"/>
          </w:tcPr>
          <w:p w:rsidR="00055972" w:rsidRPr="0066195E" w:rsidRDefault="00055972" w:rsidP="00ED49CC">
            <w:pPr>
              <w:rPr>
                <w:rFonts w:ascii="宋体" w:hAnsi="宋体" w:cs="宋体"/>
                <w:color w:val="000000"/>
                <w:sz w:val="22"/>
                <w:szCs w:val="22"/>
              </w:rPr>
            </w:pPr>
            <w:r w:rsidRPr="0066195E">
              <w:rPr>
                <w:rFonts w:hint="eastAsia"/>
                <w:color w:val="000000"/>
                <w:sz w:val="22"/>
                <w:szCs w:val="22"/>
              </w:rPr>
              <w:t>蒋安</w:t>
            </w:r>
          </w:p>
        </w:tc>
        <w:tc>
          <w:tcPr>
            <w:tcW w:w="1105" w:type="dxa"/>
            <w:vAlign w:val="center"/>
          </w:tcPr>
          <w:p w:rsidR="00055972" w:rsidRPr="0066195E" w:rsidRDefault="00055972" w:rsidP="00ED49CC">
            <w:pPr>
              <w:rPr>
                <w:rFonts w:ascii="宋体" w:hAnsi="宋体" w:cs="宋体"/>
                <w:color w:val="000000"/>
                <w:sz w:val="22"/>
                <w:szCs w:val="22"/>
              </w:rPr>
            </w:pPr>
            <w:r w:rsidRPr="0066195E">
              <w:rPr>
                <w:rFonts w:hint="eastAsia"/>
                <w:color w:val="000000"/>
                <w:sz w:val="22"/>
                <w:szCs w:val="22"/>
              </w:rPr>
              <w:t>干四</w:t>
            </w:r>
          </w:p>
        </w:tc>
        <w:tc>
          <w:tcPr>
            <w:tcW w:w="4559" w:type="dxa"/>
            <w:vAlign w:val="center"/>
          </w:tcPr>
          <w:p w:rsidR="00055972" w:rsidRPr="0066195E" w:rsidRDefault="00055972" w:rsidP="00ED49CC">
            <w:pPr>
              <w:rPr>
                <w:rFonts w:ascii="宋体" w:hAnsi="宋体" w:cs="宋体"/>
                <w:color w:val="000000"/>
                <w:sz w:val="22"/>
                <w:szCs w:val="22"/>
              </w:rPr>
            </w:pPr>
            <w:r w:rsidRPr="0066195E">
              <w:rPr>
                <w:rFonts w:hint="eastAsia"/>
                <w:color w:val="000000"/>
                <w:sz w:val="22"/>
                <w:szCs w:val="22"/>
              </w:rPr>
              <w:t>小鼠皮肤移植排斥反应时脾细胞迁移嵌合分子机制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11</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2001</w:t>
            </w:r>
          </w:p>
        </w:tc>
        <w:tc>
          <w:tcPr>
            <w:tcW w:w="967" w:type="dxa"/>
            <w:vAlign w:val="center"/>
          </w:tcPr>
          <w:p w:rsidR="00055972" w:rsidRPr="004F66B0" w:rsidRDefault="00055972" w:rsidP="00ED49CC">
            <w:pPr>
              <w:jc w:val="left"/>
              <w:rPr>
                <w:rFonts w:ascii="Arial" w:hAnsi="Arial" w:cs="Arial"/>
                <w:color w:val="000000"/>
                <w:kern w:val="0"/>
                <w:szCs w:val="21"/>
              </w:rPr>
            </w:pPr>
            <w:proofErr w:type="gramStart"/>
            <w:r w:rsidRPr="004F66B0">
              <w:rPr>
                <w:rFonts w:ascii="Arial" w:hAnsi="Arial" w:cs="Arial" w:hint="eastAsia"/>
                <w:color w:val="000000"/>
                <w:kern w:val="0"/>
                <w:szCs w:val="21"/>
              </w:rPr>
              <w:t>曹渊</w:t>
            </w:r>
            <w:proofErr w:type="gramEnd"/>
            <w:r w:rsidRPr="004F66B0">
              <w:rPr>
                <w:rFonts w:ascii="Arial" w:hAnsi="Arial" w:cs="Arial" w:hint="eastAsia"/>
                <w:color w:val="000000"/>
                <w:kern w:val="0"/>
                <w:szCs w:val="21"/>
              </w:rPr>
              <w:t xml:space="preserve"> </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呼吸</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 xml:space="preserve">miRNA-126 </w:t>
            </w:r>
            <w:proofErr w:type="gramStart"/>
            <w:r w:rsidRPr="004F66B0">
              <w:rPr>
                <w:rFonts w:ascii="Arial" w:hAnsi="Arial" w:cs="Arial" w:hint="eastAsia"/>
                <w:color w:val="000000"/>
                <w:kern w:val="0"/>
                <w:szCs w:val="21"/>
              </w:rPr>
              <w:t>介</w:t>
            </w:r>
            <w:proofErr w:type="gramEnd"/>
            <w:r w:rsidRPr="004F66B0">
              <w:rPr>
                <w:rFonts w:ascii="Arial" w:hAnsi="Arial" w:cs="Arial" w:hint="eastAsia"/>
                <w:color w:val="000000"/>
                <w:kern w:val="0"/>
                <w:szCs w:val="21"/>
              </w:rPr>
              <w:t>导</w:t>
            </w:r>
            <w:r w:rsidRPr="004F66B0">
              <w:rPr>
                <w:rFonts w:ascii="Arial" w:hAnsi="Arial" w:cs="Arial" w:hint="eastAsia"/>
                <w:color w:val="000000"/>
                <w:kern w:val="0"/>
                <w:szCs w:val="21"/>
              </w:rPr>
              <w:t xml:space="preserve"> VEGFA</w:t>
            </w:r>
            <w:r w:rsidRPr="004F66B0">
              <w:rPr>
                <w:rFonts w:ascii="Arial" w:hAnsi="Arial" w:cs="Arial" w:hint="eastAsia"/>
                <w:color w:val="000000"/>
                <w:kern w:val="0"/>
                <w:szCs w:val="21"/>
              </w:rPr>
              <w:t>信号通路在结节病</w:t>
            </w:r>
            <w:r w:rsidRPr="004F66B0">
              <w:rPr>
                <w:rFonts w:ascii="Arial" w:hAnsi="Arial" w:cs="Arial" w:hint="eastAsia"/>
                <w:color w:val="000000"/>
                <w:kern w:val="0"/>
                <w:szCs w:val="21"/>
              </w:rPr>
              <w:t xml:space="preserve"> miRNA-126</w:t>
            </w:r>
            <w:proofErr w:type="gramStart"/>
            <w:r w:rsidRPr="004F66B0">
              <w:rPr>
                <w:rFonts w:ascii="Arial" w:hAnsi="Arial" w:cs="Arial" w:hint="eastAsia"/>
                <w:color w:val="000000"/>
                <w:kern w:val="0"/>
                <w:szCs w:val="21"/>
              </w:rPr>
              <w:t>介</w:t>
            </w:r>
            <w:proofErr w:type="gramEnd"/>
            <w:r w:rsidRPr="004F66B0">
              <w:rPr>
                <w:rFonts w:ascii="Arial" w:hAnsi="Arial" w:cs="Arial" w:hint="eastAsia"/>
                <w:color w:val="000000"/>
                <w:kern w:val="0"/>
                <w:szCs w:val="21"/>
              </w:rPr>
              <w:t>导</w:t>
            </w:r>
            <w:r w:rsidRPr="004F66B0">
              <w:rPr>
                <w:rFonts w:ascii="Arial" w:hAnsi="Arial" w:cs="Arial" w:hint="eastAsia"/>
                <w:color w:val="000000"/>
                <w:kern w:val="0"/>
                <w:szCs w:val="21"/>
              </w:rPr>
              <w:t>VEGFA</w:t>
            </w:r>
            <w:r w:rsidRPr="004F66B0">
              <w:rPr>
                <w:rFonts w:ascii="Arial" w:hAnsi="Arial" w:cs="Arial" w:hint="eastAsia"/>
                <w:color w:val="000000"/>
                <w:kern w:val="0"/>
                <w:szCs w:val="21"/>
              </w:rPr>
              <w:t>信号通路在结节病发病机制中的调控作用</w:t>
            </w:r>
            <w:r w:rsidRPr="004F66B0">
              <w:rPr>
                <w:rFonts w:ascii="Arial" w:hAnsi="Arial" w:cs="Arial" w:hint="eastAsia"/>
                <w:color w:val="000000"/>
                <w:kern w:val="0"/>
                <w:szCs w:val="21"/>
              </w:rPr>
              <w:t xml:space="preserve"> </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12</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2002</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杨骁</w:t>
            </w:r>
            <w:r w:rsidRPr="004F66B0">
              <w:rPr>
                <w:rFonts w:ascii="Arial" w:hAnsi="Arial" w:cs="Arial" w:hint="eastAsia"/>
                <w:color w:val="000000"/>
                <w:kern w:val="0"/>
                <w:szCs w:val="21"/>
              </w:rPr>
              <w:t xml:space="preserve"> </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科研中心</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干扰素调节因子</w:t>
            </w:r>
            <w:r w:rsidRPr="004F66B0">
              <w:rPr>
                <w:rFonts w:ascii="Arial" w:hAnsi="Arial" w:cs="Arial" w:hint="eastAsia"/>
                <w:color w:val="000000"/>
                <w:kern w:val="0"/>
                <w:szCs w:val="21"/>
              </w:rPr>
              <w:t>3</w:t>
            </w:r>
            <w:r w:rsidRPr="004F66B0">
              <w:rPr>
                <w:rFonts w:ascii="Arial" w:hAnsi="Arial" w:cs="Arial" w:hint="eastAsia"/>
                <w:color w:val="000000"/>
                <w:kern w:val="0"/>
                <w:szCs w:val="21"/>
              </w:rPr>
              <w:t>（</w:t>
            </w:r>
            <w:r w:rsidRPr="004F66B0">
              <w:rPr>
                <w:rFonts w:ascii="Arial" w:hAnsi="Arial" w:cs="Arial" w:hint="eastAsia"/>
                <w:color w:val="000000"/>
                <w:kern w:val="0"/>
                <w:szCs w:val="21"/>
              </w:rPr>
              <w:t>IRF3</w:t>
            </w:r>
            <w:r w:rsidRPr="004F66B0">
              <w:rPr>
                <w:rFonts w:ascii="Arial" w:hAnsi="Arial" w:cs="Arial" w:hint="eastAsia"/>
                <w:color w:val="000000"/>
                <w:kern w:val="0"/>
                <w:szCs w:val="21"/>
              </w:rPr>
              <w:t>）在胃癌进展中的作用机制及其转化应用研究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13</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2003</w:t>
            </w:r>
          </w:p>
        </w:tc>
        <w:tc>
          <w:tcPr>
            <w:tcW w:w="967" w:type="dxa"/>
            <w:vAlign w:val="center"/>
          </w:tcPr>
          <w:p w:rsidR="00055972" w:rsidRPr="004F66B0" w:rsidRDefault="00055972" w:rsidP="00ED49CC">
            <w:pPr>
              <w:jc w:val="left"/>
              <w:rPr>
                <w:rFonts w:ascii="Arial" w:hAnsi="Arial" w:cs="Arial"/>
                <w:color w:val="000000"/>
                <w:kern w:val="0"/>
                <w:szCs w:val="21"/>
              </w:rPr>
            </w:pPr>
            <w:proofErr w:type="gramStart"/>
            <w:r w:rsidRPr="004F66B0">
              <w:rPr>
                <w:rFonts w:ascii="Arial" w:hAnsi="Arial" w:cs="Arial" w:hint="eastAsia"/>
                <w:color w:val="000000"/>
                <w:kern w:val="0"/>
                <w:szCs w:val="21"/>
              </w:rPr>
              <w:t>郑龙</w:t>
            </w:r>
            <w:proofErr w:type="gramEnd"/>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核医学</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辣椒素抑制前列腺癌</w:t>
            </w:r>
            <w:proofErr w:type="gramStart"/>
            <w:r w:rsidRPr="004F66B0">
              <w:rPr>
                <w:rFonts w:ascii="Arial" w:hAnsi="Arial" w:cs="Arial" w:hint="eastAsia"/>
                <w:color w:val="000000"/>
                <w:kern w:val="0"/>
                <w:szCs w:val="21"/>
              </w:rPr>
              <w:t>抗雄药物</w:t>
            </w:r>
            <w:proofErr w:type="gramEnd"/>
            <w:r w:rsidRPr="004F66B0">
              <w:rPr>
                <w:rFonts w:ascii="Arial" w:hAnsi="Arial" w:cs="Arial" w:hint="eastAsia"/>
                <w:color w:val="000000"/>
                <w:kern w:val="0"/>
                <w:szCs w:val="21"/>
              </w:rPr>
              <w:t>耐药及其机制的研究</w:t>
            </w:r>
            <w:r w:rsidRPr="004F66B0">
              <w:rPr>
                <w:rFonts w:ascii="Arial" w:hAnsi="Arial" w:cs="Arial"/>
                <w:color w:val="000000"/>
                <w:kern w:val="0"/>
                <w:szCs w:val="21"/>
              </w:rPr>
              <w:t xml:space="preserve"> </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14</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2004</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赵茜茜</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肿瘤科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黄芩素抑制肿瘤浸润巨噬细胞</w:t>
            </w:r>
            <w:r w:rsidRPr="004F66B0">
              <w:rPr>
                <w:rFonts w:ascii="Arial" w:hAnsi="Arial" w:cs="Arial" w:hint="eastAsia"/>
                <w:color w:val="000000"/>
                <w:kern w:val="0"/>
                <w:szCs w:val="21"/>
              </w:rPr>
              <w:t xml:space="preserve"> PD-L1 </w:t>
            </w:r>
            <w:r w:rsidRPr="004F66B0">
              <w:rPr>
                <w:rFonts w:ascii="Arial" w:hAnsi="Arial" w:cs="Arial" w:hint="eastAsia"/>
                <w:color w:val="000000"/>
                <w:kern w:val="0"/>
                <w:szCs w:val="21"/>
              </w:rPr>
              <w:t>蛋白表达增强</w:t>
            </w:r>
            <w:r w:rsidRPr="004F66B0">
              <w:rPr>
                <w:rFonts w:ascii="Arial" w:hAnsi="Arial" w:cs="Arial" w:hint="eastAsia"/>
                <w:color w:val="000000"/>
                <w:kern w:val="0"/>
                <w:szCs w:val="21"/>
              </w:rPr>
              <w:t xml:space="preserve">CTLA-4 </w:t>
            </w:r>
            <w:r w:rsidRPr="004F66B0">
              <w:rPr>
                <w:rFonts w:ascii="Arial" w:hAnsi="Arial" w:cs="Arial" w:hint="eastAsia"/>
                <w:color w:val="000000"/>
                <w:kern w:val="0"/>
                <w:szCs w:val="21"/>
              </w:rPr>
              <w:t>抗体免疫治疗效果的机制研究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15</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2005</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樊洪</w:t>
            </w:r>
          </w:p>
        </w:tc>
        <w:tc>
          <w:tcPr>
            <w:tcW w:w="1105" w:type="dxa"/>
            <w:vAlign w:val="center"/>
          </w:tcPr>
          <w:p w:rsidR="00055972" w:rsidRPr="004F66B0" w:rsidRDefault="00055972" w:rsidP="00ED49CC">
            <w:pPr>
              <w:jc w:val="left"/>
              <w:rPr>
                <w:rFonts w:ascii="Arial" w:hAnsi="Arial" w:cs="Arial"/>
                <w:color w:val="000000"/>
                <w:kern w:val="0"/>
                <w:szCs w:val="21"/>
              </w:rPr>
            </w:pPr>
            <w:r>
              <w:rPr>
                <w:rFonts w:ascii="Arial" w:hAnsi="Arial" w:cs="Arial" w:hint="eastAsia"/>
                <w:color w:val="000000"/>
                <w:kern w:val="0"/>
                <w:szCs w:val="21"/>
              </w:rPr>
              <w:t>神</w:t>
            </w:r>
            <w:r w:rsidRPr="004F66B0">
              <w:rPr>
                <w:rFonts w:ascii="Arial" w:hAnsi="Arial" w:cs="Arial" w:hint="eastAsia"/>
                <w:color w:val="000000"/>
                <w:kern w:val="0"/>
                <w:szCs w:val="21"/>
              </w:rPr>
              <w:t>内科</w:t>
            </w:r>
          </w:p>
        </w:tc>
        <w:tc>
          <w:tcPr>
            <w:tcW w:w="4559" w:type="dxa"/>
            <w:vAlign w:val="center"/>
          </w:tcPr>
          <w:p w:rsidR="00055972" w:rsidRPr="004F66B0" w:rsidRDefault="00055972" w:rsidP="00ED49CC">
            <w:pPr>
              <w:jc w:val="left"/>
              <w:rPr>
                <w:rFonts w:ascii="Arial" w:hAnsi="Arial" w:cs="Arial"/>
                <w:color w:val="000000"/>
                <w:kern w:val="0"/>
                <w:szCs w:val="21"/>
              </w:rPr>
            </w:pPr>
            <w:proofErr w:type="spellStart"/>
            <w:r w:rsidRPr="004F66B0">
              <w:rPr>
                <w:rFonts w:ascii="Arial" w:hAnsi="Arial" w:cs="Arial" w:hint="eastAsia"/>
                <w:color w:val="000000"/>
                <w:kern w:val="0"/>
                <w:szCs w:val="21"/>
              </w:rPr>
              <w:t>Necroptotic</w:t>
            </w:r>
            <w:proofErr w:type="spellEnd"/>
            <w:r w:rsidRPr="004F66B0">
              <w:rPr>
                <w:rFonts w:ascii="Arial" w:hAnsi="Arial" w:cs="Arial" w:hint="eastAsia"/>
                <w:color w:val="000000"/>
                <w:kern w:val="0"/>
                <w:szCs w:val="21"/>
              </w:rPr>
              <w:t>星形胶质细胞外</w:t>
            </w:r>
            <w:proofErr w:type="gramStart"/>
            <w:r w:rsidRPr="004F66B0">
              <w:rPr>
                <w:rFonts w:ascii="Arial" w:hAnsi="Arial" w:cs="Arial" w:hint="eastAsia"/>
                <w:color w:val="000000"/>
                <w:kern w:val="0"/>
                <w:szCs w:val="21"/>
              </w:rPr>
              <w:t>泌体源</w:t>
            </w:r>
            <w:proofErr w:type="gramEnd"/>
            <w:r w:rsidRPr="004F66B0">
              <w:rPr>
                <w:rFonts w:ascii="Arial" w:hAnsi="Arial" w:cs="Arial" w:hint="eastAsia"/>
                <w:color w:val="000000"/>
                <w:kern w:val="0"/>
                <w:szCs w:val="21"/>
              </w:rPr>
              <w:t>性</w:t>
            </w:r>
            <w:r w:rsidRPr="004F66B0">
              <w:rPr>
                <w:rFonts w:ascii="Arial" w:hAnsi="Arial" w:cs="Arial" w:hint="eastAsia"/>
                <w:color w:val="000000"/>
                <w:kern w:val="0"/>
                <w:szCs w:val="21"/>
              </w:rPr>
              <w:t>HMGB1</w:t>
            </w:r>
            <w:r w:rsidRPr="004F66B0">
              <w:rPr>
                <w:rFonts w:ascii="Arial" w:hAnsi="Arial" w:cs="Arial" w:hint="eastAsia"/>
                <w:color w:val="000000"/>
                <w:kern w:val="0"/>
                <w:szCs w:val="21"/>
              </w:rPr>
              <w:t>调控脊髓损伤后小胶质</w:t>
            </w:r>
            <w:r w:rsidRPr="004F66B0">
              <w:rPr>
                <w:rFonts w:ascii="Arial" w:hAnsi="Arial" w:cs="Arial" w:hint="eastAsia"/>
                <w:color w:val="000000"/>
                <w:kern w:val="0"/>
                <w:szCs w:val="21"/>
              </w:rPr>
              <w:t>/</w:t>
            </w:r>
            <w:proofErr w:type="gramStart"/>
            <w:r w:rsidRPr="004F66B0">
              <w:rPr>
                <w:rFonts w:ascii="Arial" w:hAnsi="Arial" w:cs="Arial" w:hint="eastAsia"/>
                <w:color w:val="000000"/>
                <w:kern w:val="0"/>
                <w:szCs w:val="21"/>
              </w:rPr>
              <w:t>巨噬细胞焦亡</w:t>
            </w:r>
            <w:proofErr w:type="gramEnd"/>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16</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2006</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张有友</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干</w:t>
            </w:r>
            <w:proofErr w:type="gramStart"/>
            <w:r w:rsidRPr="004F66B0">
              <w:rPr>
                <w:rFonts w:ascii="Arial" w:hAnsi="Arial" w:cs="Arial" w:hint="eastAsia"/>
                <w:color w:val="000000"/>
                <w:kern w:val="0"/>
                <w:szCs w:val="21"/>
              </w:rPr>
              <w:t>一</w:t>
            </w:r>
            <w:proofErr w:type="gramEnd"/>
          </w:p>
        </w:tc>
        <w:tc>
          <w:tcPr>
            <w:tcW w:w="4559" w:type="dxa"/>
            <w:vAlign w:val="center"/>
          </w:tcPr>
          <w:p w:rsidR="00055972" w:rsidRPr="004F66B0" w:rsidRDefault="00055972" w:rsidP="00ED49CC">
            <w:pPr>
              <w:jc w:val="left"/>
              <w:rPr>
                <w:rFonts w:ascii="Arial" w:hAnsi="Arial" w:cs="Arial"/>
                <w:color w:val="000000"/>
                <w:kern w:val="0"/>
                <w:szCs w:val="21"/>
              </w:rPr>
            </w:pPr>
            <w:proofErr w:type="gramStart"/>
            <w:r w:rsidRPr="004F66B0">
              <w:rPr>
                <w:rFonts w:ascii="Arial" w:hAnsi="Arial" w:cs="Arial" w:hint="eastAsia"/>
                <w:color w:val="000000"/>
                <w:kern w:val="0"/>
                <w:szCs w:val="21"/>
              </w:rPr>
              <w:t>孕期甲卡西</w:t>
            </w:r>
            <w:proofErr w:type="gramEnd"/>
            <w:r w:rsidRPr="004F66B0">
              <w:rPr>
                <w:rFonts w:ascii="Arial" w:hAnsi="Arial" w:cs="Arial" w:hint="eastAsia"/>
                <w:color w:val="000000"/>
                <w:kern w:val="0"/>
                <w:szCs w:val="21"/>
              </w:rPr>
              <w:t>酮暴露对子代成年期认知功能的影响及机制研究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17</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2007</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于硕</w:t>
            </w:r>
          </w:p>
        </w:tc>
        <w:tc>
          <w:tcPr>
            <w:tcW w:w="1105" w:type="dxa"/>
            <w:vAlign w:val="center"/>
          </w:tcPr>
          <w:p w:rsidR="00055972" w:rsidRPr="004F66B0" w:rsidRDefault="00055972" w:rsidP="00ED49CC">
            <w:pPr>
              <w:jc w:val="left"/>
              <w:rPr>
                <w:rFonts w:ascii="Arial" w:hAnsi="Arial" w:cs="Arial"/>
                <w:color w:val="000000"/>
                <w:kern w:val="0"/>
                <w:szCs w:val="21"/>
              </w:rPr>
            </w:pPr>
            <w:r>
              <w:rPr>
                <w:rFonts w:ascii="Arial" w:hAnsi="Arial" w:cs="Arial" w:hint="eastAsia"/>
                <w:color w:val="000000"/>
                <w:kern w:val="0"/>
                <w:szCs w:val="21"/>
              </w:rPr>
              <w:t>普</w:t>
            </w:r>
            <w:r w:rsidRPr="004F66B0">
              <w:rPr>
                <w:rFonts w:ascii="Arial" w:hAnsi="Arial" w:cs="Arial" w:hint="eastAsia"/>
                <w:color w:val="000000"/>
                <w:kern w:val="0"/>
                <w:szCs w:val="21"/>
              </w:rPr>
              <w:t>外科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基于隧道纳米管的线粒体循环促进胰腺癌进展的机制研究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18</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2008</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杨乾婷</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药学部</w:t>
            </w:r>
          </w:p>
        </w:tc>
        <w:tc>
          <w:tcPr>
            <w:tcW w:w="4559" w:type="dxa"/>
            <w:vAlign w:val="center"/>
          </w:tcPr>
          <w:p w:rsidR="00055972" w:rsidRPr="00F87619"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基于</w:t>
            </w:r>
            <w:r w:rsidRPr="004F66B0">
              <w:rPr>
                <w:rFonts w:ascii="Arial" w:hAnsi="Arial" w:cs="Arial"/>
                <w:color w:val="000000"/>
                <w:kern w:val="0"/>
                <w:szCs w:val="21"/>
              </w:rPr>
              <w:t>PBPK/PD</w:t>
            </w:r>
            <w:r w:rsidRPr="004F66B0">
              <w:rPr>
                <w:rFonts w:ascii="Arial" w:hAnsi="Arial" w:cs="Arial" w:hint="eastAsia"/>
                <w:color w:val="000000"/>
                <w:kern w:val="0"/>
                <w:szCs w:val="21"/>
              </w:rPr>
              <w:t>模型探究</w:t>
            </w:r>
            <w:r w:rsidRPr="004F66B0">
              <w:rPr>
                <w:rFonts w:ascii="Arial" w:hAnsi="Arial" w:cs="Arial"/>
                <w:color w:val="000000"/>
                <w:kern w:val="0"/>
                <w:szCs w:val="21"/>
              </w:rPr>
              <w:t>OATP1B1</w:t>
            </w:r>
            <w:proofErr w:type="gramStart"/>
            <w:r w:rsidRPr="004F66B0">
              <w:rPr>
                <w:rFonts w:ascii="Arial" w:hAnsi="Arial" w:cs="Arial" w:hint="eastAsia"/>
                <w:color w:val="000000"/>
                <w:kern w:val="0"/>
                <w:szCs w:val="21"/>
              </w:rPr>
              <w:t>介</w:t>
            </w:r>
            <w:proofErr w:type="gramEnd"/>
            <w:r w:rsidRPr="004F66B0">
              <w:rPr>
                <w:rFonts w:ascii="Arial" w:hAnsi="Arial" w:cs="Arial" w:hint="eastAsia"/>
                <w:color w:val="000000"/>
                <w:kern w:val="0"/>
                <w:szCs w:val="21"/>
              </w:rPr>
              <w:t>导的卡</w:t>
            </w:r>
            <w:proofErr w:type="gramStart"/>
            <w:r w:rsidRPr="004F66B0">
              <w:rPr>
                <w:rFonts w:ascii="Arial" w:hAnsi="Arial" w:cs="Arial" w:hint="eastAsia"/>
                <w:color w:val="000000"/>
                <w:kern w:val="0"/>
                <w:szCs w:val="21"/>
              </w:rPr>
              <w:t>泊芬净</w:t>
            </w:r>
            <w:proofErr w:type="gramEnd"/>
            <w:r w:rsidRPr="004F66B0">
              <w:rPr>
                <w:rFonts w:ascii="Arial" w:hAnsi="Arial" w:cs="Arial" w:hint="eastAsia"/>
                <w:color w:val="000000"/>
                <w:kern w:val="0"/>
                <w:szCs w:val="21"/>
              </w:rPr>
              <w:t>与免疫抑制剂的相互作用</w:t>
            </w:r>
          </w:p>
        </w:tc>
      </w:tr>
      <w:tr w:rsidR="00055972" w:rsidRPr="00CB6E2B" w:rsidTr="00ED49CC">
        <w:trPr>
          <w:trHeight w:val="632"/>
          <w:jc w:val="center"/>
        </w:trPr>
        <w:tc>
          <w:tcPr>
            <w:tcW w:w="702" w:type="dxa"/>
            <w:vAlign w:val="center"/>
          </w:tcPr>
          <w:p w:rsidR="00055972" w:rsidRDefault="00055972" w:rsidP="00ED49CC">
            <w:pPr>
              <w:widowControl/>
              <w:jc w:val="center"/>
              <w:rPr>
                <w:rFonts w:ascii="楷体_GB2312" w:eastAsia="楷体_GB2312" w:hAnsi="宋体" w:cs="宋体"/>
                <w:kern w:val="0"/>
                <w:sz w:val="24"/>
              </w:rPr>
            </w:pPr>
            <w:r>
              <w:rPr>
                <w:rFonts w:ascii="楷体_GB2312" w:eastAsia="楷体_GB2312" w:hAnsi="宋体" w:cs="宋体" w:hint="eastAsia"/>
                <w:kern w:val="0"/>
                <w:sz w:val="24"/>
              </w:rPr>
              <w:lastRenderedPageBreak/>
              <w:t>序号</w:t>
            </w:r>
          </w:p>
        </w:tc>
        <w:tc>
          <w:tcPr>
            <w:tcW w:w="1803" w:type="dxa"/>
            <w:vAlign w:val="center"/>
          </w:tcPr>
          <w:p w:rsidR="00055972" w:rsidRDefault="00055972" w:rsidP="00ED49CC">
            <w:pPr>
              <w:widowControl/>
              <w:jc w:val="center"/>
              <w:rPr>
                <w:rFonts w:ascii="楷体_GB2312" w:eastAsia="楷体_GB2312" w:hAnsi="宋体" w:cs="宋体"/>
                <w:kern w:val="0"/>
                <w:sz w:val="24"/>
              </w:rPr>
            </w:pPr>
            <w:r>
              <w:rPr>
                <w:rFonts w:ascii="楷体_GB2312" w:eastAsia="楷体_GB2312" w:hAnsi="宋体" w:cs="宋体" w:hint="eastAsia"/>
                <w:kern w:val="0"/>
                <w:sz w:val="24"/>
              </w:rPr>
              <w:t>项目编号</w:t>
            </w:r>
          </w:p>
        </w:tc>
        <w:tc>
          <w:tcPr>
            <w:tcW w:w="967" w:type="dxa"/>
            <w:vAlign w:val="center"/>
          </w:tcPr>
          <w:p w:rsidR="00055972" w:rsidRDefault="00055972" w:rsidP="00ED49CC">
            <w:pPr>
              <w:jc w:val="center"/>
              <w:rPr>
                <w:rFonts w:ascii="楷体_GB2312" w:eastAsia="楷体_GB2312" w:hAnsi="宋体" w:cs="宋体"/>
                <w:kern w:val="0"/>
                <w:sz w:val="24"/>
              </w:rPr>
            </w:pPr>
            <w:r>
              <w:rPr>
                <w:rFonts w:ascii="楷体_GB2312" w:eastAsia="楷体_GB2312" w:hAnsi="宋体" w:cs="宋体" w:hint="eastAsia"/>
                <w:kern w:val="0"/>
                <w:sz w:val="24"/>
              </w:rPr>
              <w:t>申请人</w:t>
            </w:r>
          </w:p>
        </w:tc>
        <w:tc>
          <w:tcPr>
            <w:tcW w:w="1105" w:type="dxa"/>
            <w:vAlign w:val="center"/>
          </w:tcPr>
          <w:p w:rsidR="00055972" w:rsidRDefault="00055972" w:rsidP="00ED49CC">
            <w:pPr>
              <w:widowControl/>
              <w:ind w:firstLineChars="50" w:firstLine="120"/>
              <w:jc w:val="center"/>
              <w:rPr>
                <w:rFonts w:ascii="楷体_GB2312" w:eastAsia="楷体_GB2312" w:hAnsi="宋体" w:cs="宋体"/>
                <w:kern w:val="0"/>
                <w:sz w:val="24"/>
              </w:rPr>
            </w:pPr>
            <w:r>
              <w:rPr>
                <w:rFonts w:ascii="楷体_GB2312" w:eastAsia="楷体_GB2312" w:hAnsi="宋体" w:cs="宋体" w:hint="eastAsia"/>
                <w:kern w:val="0"/>
                <w:sz w:val="24"/>
              </w:rPr>
              <w:t>科  室</w:t>
            </w:r>
          </w:p>
        </w:tc>
        <w:tc>
          <w:tcPr>
            <w:tcW w:w="4559" w:type="dxa"/>
            <w:vAlign w:val="center"/>
          </w:tcPr>
          <w:p w:rsidR="00055972" w:rsidRDefault="00055972" w:rsidP="00ED49CC">
            <w:pPr>
              <w:widowControl/>
              <w:ind w:firstLineChars="400" w:firstLine="960"/>
              <w:rPr>
                <w:rFonts w:ascii="楷体_GB2312" w:eastAsia="楷体_GB2312" w:hAnsi="宋体" w:cs="宋体"/>
                <w:kern w:val="0"/>
                <w:sz w:val="24"/>
              </w:rPr>
            </w:pPr>
            <w:r>
              <w:rPr>
                <w:rFonts w:ascii="楷体_GB2312" w:eastAsia="楷体_GB2312" w:hAnsi="宋体" w:cs="宋体" w:hint="eastAsia"/>
                <w:kern w:val="0"/>
                <w:sz w:val="24"/>
              </w:rPr>
              <w:t>项 目 名 称</w:t>
            </w:r>
          </w:p>
        </w:tc>
      </w:tr>
      <w:tr w:rsidR="00055972" w:rsidRPr="00CB6E2B" w:rsidTr="00ED49CC">
        <w:trPr>
          <w:trHeight w:val="854"/>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19</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2009</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毕建斌</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肿瘤科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 xml:space="preserve">MFG-E8 </w:t>
            </w:r>
            <w:r w:rsidRPr="004F66B0">
              <w:rPr>
                <w:rFonts w:ascii="Arial" w:hAnsi="Arial" w:cs="Arial" w:hint="eastAsia"/>
                <w:color w:val="000000"/>
                <w:kern w:val="0"/>
                <w:szCs w:val="21"/>
              </w:rPr>
              <w:t>通过调节内皮细胞通透性改善急性肺损伤微血管渗漏的研究</w:t>
            </w:r>
          </w:p>
        </w:tc>
      </w:tr>
      <w:tr w:rsidR="00055972" w:rsidRPr="00CB6E2B" w:rsidTr="00ED49CC">
        <w:trPr>
          <w:trHeight w:val="709"/>
          <w:jc w:val="center"/>
        </w:trPr>
        <w:tc>
          <w:tcPr>
            <w:tcW w:w="702" w:type="dxa"/>
            <w:vAlign w:val="center"/>
          </w:tcPr>
          <w:p w:rsidR="00055972" w:rsidRPr="00F87619" w:rsidRDefault="00055972" w:rsidP="00ED49CC">
            <w:pPr>
              <w:jc w:val="left"/>
              <w:rPr>
                <w:rFonts w:ascii="Arial" w:hAnsi="Arial" w:cs="Arial"/>
                <w:color w:val="000000"/>
                <w:kern w:val="0"/>
                <w:szCs w:val="21"/>
              </w:rPr>
            </w:pPr>
            <w:r>
              <w:rPr>
                <w:rFonts w:ascii="Arial" w:hAnsi="Arial" w:cs="Arial" w:hint="eastAsia"/>
                <w:color w:val="000000"/>
                <w:kern w:val="0"/>
                <w:szCs w:val="21"/>
              </w:rPr>
              <w:t>20</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2010</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柴祎超</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肿瘤</w:t>
            </w:r>
            <w:r>
              <w:rPr>
                <w:rFonts w:ascii="Arial" w:hAnsi="Arial" w:cs="Arial" w:hint="eastAsia"/>
                <w:color w:val="000000"/>
                <w:kern w:val="0"/>
                <w:szCs w:val="21"/>
              </w:rPr>
              <w:t>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前哨淋巴结光声锁相定位技术研究</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2</w:t>
            </w:r>
            <w:r>
              <w:rPr>
                <w:rFonts w:ascii="Arial" w:hAnsi="Arial" w:cs="Arial" w:hint="eastAsia"/>
                <w:color w:val="000000"/>
                <w:kern w:val="0"/>
                <w:szCs w:val="21"/>
              </w:rPr>
              <w:t>1</w:t>
            </w:r>
          </w:p>
        </w:tc>
        <w:tc>
          <w:tcPr>
            <w:tcW w:w="1803" w:type="dxa"/>
            <w:vAlign w:val="center"/>
          </w:tcPr>
          <w:p w:rsidR="00055972" w:rsidRPr="00F87619" w:rsidRDefault="00055972" w:rsidP="00ED49CC">
            <w:pPr>
              <w:jc w:val="left"/>
              <w:rPr>
                <w:rFonts w:ascii="Arial" w:hAnsi="Arial" w:cs="Arial"/>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2011</w:t>
            </w:r>
          </w:p>
        </w:tc>
        <w:tc>
          <w:tcPr>
            <w:tcW w:w="967"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张静静</w:t>
            </w:r>
          </w:p>
        </w:tc>
        <w:tc>
          <w:tcPr>
            <w:tcW w:w="1105"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重症科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HDAC3</w:t>
            </w:r>
            <w:r w:rsidRPr="004F66B0">
              <w:rPr>
                <w:rFonts w:ascii="Arial" w:hAnsi="Arial" w:cs="Arial" w:hint="eastAsia"/>
                <w:color w:val="000000"/>
                <w:kern w:val="0"/>
                <w:szCs w:val="21"/>
              </w:rPr>
              <w:t>调控内皮间充质转化参与</w:t>
            </w:r>
            <w:r w:rsidRPr="004F66B0">
              <w:rPr>
                <w:rFonts w:ascii="Arial" w:hAnsi="Arial" w:cs="Arial" w:hint="eastAsia"/>
                <w:color w:val="000000"/>
                <w:kern w:val="0"/>
                <w:szCs w:val="21"/>
              </w:rPr>
              <w:t>ARDS</w:t>
            </w:r>
            <w:r w:rsidRPr="004F66B0">
              <w:rPr>
                <w:rFonts w:ascii="Arial" w:hAnsi="Arial" w:cs="Arial" w:hint="eastAsia"/>
                <w:color w:val="000000"/>
                <w:kern w:val="0"/>
                <w:szCs w:val="21"/>
              </w:rPr>
              <w:t>肺动脉高压的形成</w:t>
            </w:r>
          </w:p>
        </w:tc>
      </w:tr>
      <w:tr w:rsidR="00055972" w:rsidRPr="00CB6E2B" w:rsidTr="00ED49CC">
        <w:trPr>
          <w:trHeight w:val="395"/>
          <w:jc w:val="center"/>
        </w:trPr>
        <w:tc>
          <w:tcPr>
            <w:tcW w:w="702" w:type="dxa"/>
            <w:vAlign w:val="center"/>
          </w:tcPr>
          <w:p w:rsidR="00055972" w:rsidRPr="00F87619" w:rsidRDefault="00055972" w:rsidP="00ED49CC">
            <w:pPr>
              <w:jc w:val="left"/>
              <w:rPr>
                <w:rFonts w:ascii="Arial" w:hAnsi="Arial" w:cs="Arial" w:hint="eastAsia"/>
                <w:color w:val="000000"/>
                <w:kern w:val="0"/>
                <w:szCs w:val="21"/>
              </w:rPr>
            </w:pPr>
            <w:r>
              <w:rPr>
                <w:rFonts w:ascii="Arial" w:hAnsi="Arial" w:cs="Arial" w:hint="eastAsia"/>
                <w:color w:val="000000"/>
                <w:kern w:val="0"/>
                <w:szCs w:val="21"/>
              </w:rPr>
              <w:t>22</w:t>
            </w:r>
          </w:p>
        </w:tc>
        <w:tc>
          <w:tcPr>
            <w:tcW w:w="1803" w:type="dxa"/>
            <w:vAlign w:val="center"/>
          </w:tcPr>
          <w:p w:rsidR="00055972" w:rsidRPr="00F87619" w:rsidRDefault="00055972" w:rsidP="00ED49CC">
            <w:pPr>
              <w:jc w:val="left"/>
              <w:rPr>
                <w:rFonts w:ascii="Arial" w:hAnsi="Arial" w:cs="Arial" w:hint="eastAsia"/>
                <w:color w:val="000000"/>
                <w:kern w:val="0"/>
                <w:szCs w:val="21"/>
              </w:rPr>
            </w:pPr>
            <w:r w:rsidRPr="00F87619">
              <w:rPr>
                <w:rFonts w:ascii="Arial" w:hAnsi="Arial" w:cs="Arial" w:hint="eastAsia"/>
                <w:color w:val="000000"/>
                <w:kern w:val="0"/>
                <w:szCs w:val="21"/>
              </w:rPr>
              <w:t>RC(XM)20</w:t>
            </w:r>
            <w:r>
              <w:rPr>
                <w:rFonts w:ascii="Arial" w:hAnsi="Arial" w:cs="Arial" w:hint="eastAsia"/>
                <w:color w:val="000000"/>
                <w:kern w:val="0"/>
                <w:szCs w:val="21"/>
              </w:rPr>
              <w:t>2012</w:t>
            </w:r>
          </w:p>
        </w:tc>
        <w:tc>
          <w:tcPr>
            <w:tcW w:w="967" w:type="dxa"/>
            <w:vAlign w:val="center"/>
          </w:tcPr>
          <w:p w:rsidR="00055972" w:rsidRPr="004F66B0" w:rsidRDefault="00055972" w:rsidP="00ED49CC">
            <w:pPr>
              <w:jc w:val="left"/>
              <w:rPr>
                <w:rFonts w:ascii="Arial" w:hAnsi="Arial" w:cs="Arial"/>
                <w:color w:val="000000"/>
                <w:kern w:val="0"/>
                <w:szCs w:val="21"/>
              </w:rPr>
            </w:pPr>
            <w:proofErr w:type="gramStart"/>
            <w:r w:rsidRPr="004F66B0">
              <w:rPr>
                <w:rFonts w:ascii="Arial" w:hAnsi="Arial" w:cs="Arial" w:hint="eastAsia"/>
                <w:color w:val="000000"/>
                <w:kern w:val="0"/>
                <w:szCs w:val="21"/>
              </w:rPr>
              <w:t>江维</w:t>
            </w:r>
            <w:proofErr w:type="gramEnd"/>
          </w:p>
        </w:tc>
        <w:tc>
          <w:tcPr>
            <w:tcW w:w="1105" w:type="dxa"/>
            <w:vAlign w:val="center"/>
          </w:tcPr>
          <w:p w:rsidR="00055972" w:rsidRPr="004F66B0" w:rsidRDefault="00055972" w:rsidP="00ED49CC">
            <w:pPr>
              <w:jc w:val="left"/>
              <w:rPr>
                <w:rFonts w:ascii="Arial" w:hAnsi="Arial" w:cs="Arial"/>
                <w:color w:val="000000"/>
                <w:kern w:val="0"/>
                <w:szCs w:val="21"/>
              </w:rPr>
            </w:pPr>
            <w:r>
              <w:rPr>
                <w:rFonts w:ascii="Arial" w:hAnsi="Arial" w:cs="Arial" w:hint="eastAsia"/>
                <w:color w:val="000000"/>
                <w:kern w:val="0"/>
                <w:szCs w:val="21"/>
              </w:rPr>
              <w:t>肿瘤</w:t>
            </w:r>
            <w:r w:rsidRPr="004F66B0">
              <w:rPr>
                <w:rFonts w:ascii="Arial" w:hAnsi="Arial" w:cs="Arial" w:hint="eastAsia"/>
                <w:color w:val="000000"/>
                <w:kern w:val="0"/>
                <w:szCs w:val="21"/>
              </w:rPr>
              <w:t>科</w:t>
            </w:r>
          </w:p>
        </w:tc>
        <w:tc>
          <w:tcPr>
            <w:tcW w:w="4559" w:type="dxa"/>
            <w:vAlign w:val="center"/>
          </w:tcPr>
          <w:p w:rsidR="00055972" w:rsidRPr="004F66B0" w:rsidRDefault="00055972" w:rsidP="00ED49CC">
            <w:pPr>
              <w:jc w:val="left"/>
              <w:rPr>
                <w:rFonts w:ascii="Arial" w:hAnsi="Arial" w:cs="Arial"/>
                <w:color w:val="000000"/>
                <w:kern w:val="0"/>
                <w:szCs w:val="21"/>
              </w:rPr>
            </w:pPr>
            <w:r w:rsidRPr="004F66B0">
              <w:rPr>
                <w:rFonts w:ascii="Arial" w:hAnsi="Arial" w:cs="Arial" w:hint="eastAsia"/>
                <w:color w:val="000000"/>
                <w:kern w:val="0"/>
                <w:szCs w:val="21"/>
              </w:rPr>
              <w:t>慢性应激通过</w:t>
            </w:r>
            <w:r w:rsidRPr="004F66B0">
              <w:rPr>
                <w:rFonts w:ascii="Arial" w:hAnsi="Arial" w:cs="Arial" w:hint="eastAsia"/>
                <w:color w:val="000000"/>
                <w:kern w:val="0"/>
                <w:szCs w:val="21"/>
              </w:rPr>
              <w:t>SNSBSR</w:t>
            </w:r>
            <w:r w:rsidRPr="004F66B0">
              <w:rPr>
                <w:rFonts w:ascii="Arial" w:hAnsi="Arial" w:cs="Arial" w:hint="eastAsia"/>
                <w:color w:val="000000"/>
                <w:kern w:val="0"/>
                <w:szCs w:val="21"/>
              </w:rPr>
              <w:t>调控脾脏</w:t>
            </w:r>
            <w:r w:rsidRPr="004F66B0">
              <w:rPr>
                <w:rFonts w:ascii="Arial" w:hAnsi="Arial" w:cs="Arial" w:hint="eastAsia"/>
                <w:color w:val="000000"/>
                <w:kern w:val="0"/>
                <w:szCs w:val="21"/>
              </w:rPr>
              <w:t>MDSC</w:t>
            </w:r>
            <w:r w:rsidRPr="004F66B0">
              <w:rPr>
                <w:rFonts w:ascii="Arial" w:hAnsi="Arial" w:cs="Arial" w:hint="eastAsia"/>
                <w:color w:val="000000"/>
                <w:kern w:val="0"/>
                <w:szCs w:val="21"/>
              </w:rPr>
              <w:t>功能进而促进肝癌进展</w:t>
            </w:r>
          </w:p>
        </w:tc>
      </w:tr>
    </w:tbl>
    <w:p w:rsidR="00117D35" w:rsidRPr="00055972" w:rsidRDefault="00117D35"/>
    <w:sectPr w:rsidR="00117D35" w:rsidRPr="00055972" w:rsidSect="00117D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972"/>
    <w:rsid w:val="00055972"/>
    <w:rsid w:val="00117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2021-08-12T08:32:00Z</dcterms:created>
  <dcterms:modified xsi:type="dcterms:W3CDTF">2021-08-12T08:34:00Z</dcterms:modified>
</cp:coreProperties>
</file>