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23E" w:rsidRPr="00E95489" w:rsidRDefault="00BC223E" w:rsidP="00BC223E">
      <w:pPr>
        <w:pStyle w:val="a3"/>
        <w:shd w:val="clear" w:color="auto" w:fill="FFFFFF"/>
        <w:spacing w:before="0" w:beforeAutospacing="0" w:after="0" w:afterAutospacing="0" w:line="720" w:lineRule="atLeast"/>
        <w:rPr>
          <w:rFonts w:ascii="仿宋" w:eastAsia="仿宋" w:hAnsi="仿宋"/>
          <w:b/>
          <w:color w:val="000000"/>
          <w:sz w:val="28"/>
          <w:szCs w:val="28"/>
        </w:rPr>
      </w:pPr>
      <w:r w:rsidRPr="00E95489">
        <w:rPr>
          <w:rFonts w:ascii="仿宋" w:eastAsia="仿宋" w:hAnsi="仿宋" w:hint="eastAsia"/>
          <w:b/>
          <w:color w:val="000000"/>
          <w:sz w:val="28"/>
          <w:szCs w:val="28"/>
        </w:rPr>
        <w:t>关于《</w:t>
      </w:r>
      <w:r w:rsidRPr="00E95489">
        <w:rPr>
          <w:rFonts w:ascii="仿宋" w:eastAsia="仿宋" w:hAnsi="仿宋" w:hint="eastAsia"/>
          <w:b/>
          <w:color w:val="000000"/>
          <w:sz w:val="28"/>
          <w:szCs w:val="28"/>
        </w:rPr>
        <w:t>开展2019年陕西省线上线下混合式、线下、社会实践一流本科课程认定推荐工作</w:t>
      </w:r>
      <w:r w:rsidRPr="00E95489">
        <w:rPr>
          <w:rFonts w:ascii="仿宋" w:eastAsia="仿宋" w:hAnsi="仿宋" w:hint="eastAsia"/>
          <w:b/>
          <w:color w:val="000000"/>
          <w:sz w:val="28"/>
          <w:szCs w:val="28"/>
        </w:rPr>
        <w:t>》的通知</w:t>
      </w:r>
    </w:p>
    <w:p w:rsidR="00BC223E" w:rsidRDefault="00BC223E" w:rsidP="00BC223E">
      <w:pPr>
        <w:pStyle w:val="a3"/>
        <w:shd w:val="clear" w:color="auto" w:fill="FFFFFF"/>
        <w:spacing w:before="0" w:beforeAutospacing="0" w:after="0" w:afterAutospacing="0" w:line="720" w:lineRule="atLeast"/>
        <w:rPr>
          <w:rFonts w:ascii="微软雅黑" w:eastAsia="微软雅黑" w:hAnsi="微软雅黑"/>
          <w:color w:val="000000"/>
          <w:sz w:val="18"/>
          <w:szCs w:val="18"/>
        </w:rPr>
      </w:pPr>
      <w:r>
        <w:rPr>
          <w:rFonts w:ascii="仿宋" w:eastAsia="仿宋" w:hAnsi="仿宋" w:hint="eastAsia"/>
          <w:color w:val="000000"/>
          <w:sz w:val="28"/>
          <w:szCs w:val="28"/>
        </w:rPr>
        <w:t>各院：</w:t>
      </w:r>
      <w:bookmarkStart w:id="0" w:name="_GoBack"/>
      <w:bookmarkEnd w:id="0"/>
    </w:p>
    <w:p w:rsidR="00BC223E" w:rsidRDefault="00BC223E" w:rsidP="00BC223E">
      <w:pPr>
        <w:pStyle w:val="a3"/>
        <w:shd w:val="clear" w:color="auto" w:fill="FFFFFF"/>
        <w:spacing w:before="0" w:beforeAutospacing="0" w:after="0" w:afterAutospacing="0" w:line="720" w:lineRule="atLeast"/>
        <w:rPr>
          <w:rFonts w:ascii="微软雅黑" w:eastAsia="微软雅黑" w:hAnsi="微软雅黑" w:hint="eastAsia"/>
          <w:color w:val="000000"/>
          <w:sz w:val="18"/>
          <w:szCs w:val="18"/>
        </w:rPr>
      </w:pPr>
      <w:r>
        <w:rPr>
          <w:rFonts w:ascii="微软雅黑" w:eastAsia="微软雅黑" w:hAnsi="微软雅黑" w:hint="eastAsia"/>
          <w:color w:val="000000"/>
          <w:sz w:val="28"/>
          <w:szCs w:val="28"/>
        </w:rPr>
        <w:t>     </w:t>
      </w:r>
      <w:r>
        <w:rPr>
          <w:rFonts w:ascii="仿宋" w:eastAsia="仿宋" w:hAnsi="仿宋" w:hint="eastAsia"/>
          <w:color w:val="000000"/>
          <w:sz w:val="28"/>
          <w:szCs w:val="28"/>
        </w:rPr>
        <w:t>根据省教育厅工作安排，开展2019年陕西省线上线下混合式、线下、社会实践一流本科课程认定推荐工作。现将有关事项通知如下：</w:t>
      </w:r>
    </w:p>
    <w:p w:rsidR="00BC223E" w:rsidRDefault="00BC223E" w:rsidP="00BC223E">
      <w:pPr>
        <w:pStyle w:val="a3"/>
        <w:shd w:val="clear" w:color="auto" w:fill="FFFFFF"/>
        <w:spacing w:before="0" w:beforeAutospacing="0" w:after="0" w:afterAutospacing="0" w:line="720" w:lineRule="atLeast"/>
        <w:rPr>
          <w:rFonts w:ascii="微软雅黑" w:eastAsia="微软雅黑" w:hAnsi="微软雅黑" w:hint="eastAsia"/>
          <w:color w:val="000000"/>
          <w:sz w:val="18"/>
          <w:szCs w:val="18"/>
        </w:rPr>
      </w:pPr>
      <w:r>
        <w:rPr>
          <w:rStyle w:val="a4"/>
          <w:rFonts w:ascii="微软雅黑" w:eastAsia="微软雅黑" w:hAnsi="微软雅黑" w:hint="eastAsia"/>
          <w:color w:val="000000"/>
          <w:sz w:val="28"/>
          <w:szCs w:val="28"/>
        </w:rPr>
        <w:t>     </w:t>
      </w:r>
      <w:r>
        <w:rPr>
          <w:rStyle w:val="a4"/>
          <w:rFonts w:ascii="黑体" w:eastAsia="黑体" w:hAnsi="黑体" w:hint="eastAsia"/>
          <w:color w:val="000000"/>
          <w:sz w:val="28"/>
          <w:szCs w:val="28"/>
        </w:rPr>
        <w:t>一、认定范围</w:t>
      </w:r>
    </w:p>
    <w:p w:rsidR="00BC223E" w:rsidRDefault="00BC223E" w:rsidP="00BC223E">
      <w:pPr>
        <w:pStyle w:val="a3"/>
        <w:shd w:val="clear" w:color="auto" w:fill="FFFFFF"/>
        <w:spacing w:before="0" w:beforeAutospacing="0" w:after="0" w:afterAutospacing="0" w:line="720" w:lineRule="atLeast"/>
        <w:rPr>
          <w:rFonts w:ascii="微软雅黑" w:eastAsia="微软雅黑" w:hAnsi="微软雅黑" w:hint="eastAsia"/>
          <w:color w:val="000000"/>
          <w:sz w:val="18"/>
          <w:szCs w:val="18"/>
        </w:rPr>
      </w:pPr>
      <w:r>
        <w:rPr>
          <w:rFonts w:ascii="微软雅黑" w:eastAsia="微软雅黑" w:hAnsi="微软雅黑" w:hint="eastAsia"/>
          <w:color w:val="000000"/>
          <w:sz w:val="28"/>
          <w:szCs w:val="28"/>
        </w:rPr>
        <w:t>      </w:t>
      </w:r>
      <w:r>
        <w:rPr>
          <w:rFonts w:ascii="仿宋" w:eastAsia="仿宋" w:hAnsi="仿宋" w:hint="eastAsia"/>
          <w:color w:val="000000"/>
          <w:sz w:val="28"/>
          <w:szCs w:val="28"/>
        </w:rPr>
        <w:t>纳入人才培养方案且设置学分的本科课程均可推荐，按照线上、线上线下混合式、线下、虚拟仿真实验教学、社会实践等五类课程，从2019年到2021年分批进行认定。</w:t>
      </w:r>
    </w:p>
    <w:p w:rsidR="00BC223E" w:rsidRDefault="00BC223E" w:rsidP="00BC223E">
      <w:pPr>
        <w:pStyle w:val="a3"/>
        <w:shd w:val="clear" w:color="auto" w:fill="FFFFFF"/>
        <w:spacing w:before="0" w:beforeAutospacing="0" w:after="0" w:afterAutospacing="0" w:line="720" w:lineRule="atLeast"/>
        <w:rPr>
          <w:rFonts w:ascii="微软雅黑" w:eastAsia="微软雅黑" w:hAnsi="微软雅黑" w:hint="eastAsia"/>
          <w:color w:val="000000"/>
          <w:sz w:val="18"/>
          <w:szCs w:val="18"/>
        </w:rPr>
      </w:pPr>
      <w:r>
        <w:rPr>
          <w:rStyle w:val="a4"/>
          <w:rFonts w:ascii="微软雅黑" w:eastAsia="微软雅黑" w:hAnsi="微软雅黑" w:hint="eastAsia"/>
          <w:color w:val="000000"/>
          <w:sz w:val="28"/>
          <w:szCs w:val="28"/>
        </w:rPr>
        <w:t>     </w:t>
      </w:r>
      <w:r>
        <w:rPr>
          <w:rStyle w:val="a4"/>
          <w:rFonts w:ascii="黑体" w:eastAsia="黑体" w:hAnsi="黑体" w:hint="eastAsia"/>
          <w:color w:val="000000"/>
          <w:sz w:val="28"/>
          <w:szCs w:val="28"/>
        </w:rPr>
        <w:t>二、课程要求</w:t>
      </w:r>
    </w:p>
    <w:p w:rsidR="00BC223E" w:rsidRDefault="00BC223E" w:rsidP="00BC223E">
      <w:pPr>
        <w:pStyle w:val="a3"/>
        <w:shd w:val="clear" w:color="auto" w:fill="FFFFFF"/>
        <w:spacing w:before="0" w:beforeAutospacing="0" w:after="0" w:afterAutospacing="0" w:line="720" w:lineRule="atLeast"/>
        <w:rPr>
          <w:rFonts w:ascii="微软雅黑" w:eastAsia="微软雅黑" w:hAnsi="微软雅黑" w:hint="eastAsia"/>
          <w:color w:val="000000"/>
          <w:sz w:val="18"/>
          <w:szCs w:val="18"/>
        </w:rPr>
      </w:pPr>
      <w:r>
        <w:rPr>
          <w:rStyle w:val="a4"/>
          <w:rFonts w:ascii="微软雅黑" w:eastAsia="微软雅黑" w:hAnsi="微软雅黑" w:hint="eastAsia"/>
          <w:color w:val="000000"/>
          <w:sz w:val="28"/>
          <w:szCs w:val="28"/>
        </w:rPr>
        <w:t>     </w:t>
      </w:r>
      <w:r>
        <w:rPr>
          <w:rStyle w:val="a4"/>
          <w:rFonts w:ascii="楷体" w:eastAsia="楷体" w:hAnsi="楷体" w:hint="eastAsia"/>
          <w:color w:val="000000"/>
          <w:sz w:val="28"/>
          <w:szCs w:val="28"/>
        </w:rPr>
        <w:t>（一）线下一流本科课程。</w:t>
      </w:r>
      <w:r>
        <w:rPr>
          <w:rFonts w:ascii="仿宋" w:eastAsia="仿宋" w:hAnsi="仿宋" w:hint="eastAsia"/>
          <w:color w:val="000000"/>
          <w:sz w:val="28"/>
          <w:szCs w:val="28"/>
        </w:rPr>
        <w:t>主要指以面授为主的课程，以提升学生综合能力为重点，重塑课程内容，创新教学方法，打破课堂沉默状态，焕发课堂生机活力，较好发挥课堂教学主阵地、主渠道、主战场作用。</w:t>
      </w:r>
    </w:p>
    <w:p w:rsidR="00BC223E" w:rsidRDefault="00BC223E" w:rsidP="00BC223E">
      <w:pPr>
        <w:pStyle w:val="a3"/>
        <w:shd w:val="clear" w:color="auto" w:fill="FFFFFF"/>
        <w:spacing w:before="0" w:beforeAutospacing="0" w:after="0" w:afterAutospacing="0" w:line="720" w:lineRule="atLeast"/>
        <w:ind w:firstLine="422"/>
        <w:rPr>
          <w:rFonts w:ascii="微软雅黑" w:eastAsia="微软雅黑" w:hAnsi="微软雅黑" w:hint="eastAsia"/>
          <w:color w:val="000000"/>
          <w:sz w:val="18"/>
          <w:szCs w:val="18"/>
        </w:rPr>
      </w:pPr>
      <w:r>
        <w:rPr>
          <w:rStyle w:val="a4"/>
          <w:rFonts w:ascii="楷体" w:eastAsia="楷体" w:hAnsi="楷体" w:hint="eastAsia"/>
          <w:color w:val="000000"/>
          <w:sz w:val="28"/>
          <w:szCs w:val="28"/>
        </w:rPr>
        <w:t>（二）线上线下混合式一流本科课程。</w:t>
      </w:r>
      <w:r>
        <w:rPr>
          <w:rFonts w:ascii="仿宋" w:eastAsia="仿宋" w:hAnsi="仿宋" w:hint="eastAsia"/>
          <w:color w:val="000000"/>
          <w:sz w:val="28"/>
          <w:szCs w:val="28"/>
        </w:rPr>
        <w:t>主要指基于慕课、专属在线课程（SPOC）或其他在线课程，运用适当的数字化教学工具，结合本校实际对校内课程进行改造，</w:t>
      </w:r>
      <w:r>
        <w:rPr>
          <w:rStyle w:val="a4"/>
          <w:rFonts w:ascii="仿宋" w:eastAsia="仿宋" w:hAnsi="仿宋" w:hint="eastAsia"/>
          <w:color w:val="000000"/>
          <w:sz w:val="28"/>
          <w:szCs w:val="28"/>
        </w:rPr>
        <w:t>安排20%—50%的教学时间实施学生线上自主学习</w:t>
      </w:r>
      <w:r>
        <w:rPr>
          <w:rFonts w:ascii="仿宋" w:eastAsia="仿宋" w:hAnsi="仿宋" w:hint="eastAsia"/>
          <w:color w:val="000000"/>
          <w:sz w:val="28"/>
          <w:szCs w:val="28"/>
        </w:rPr>
        <w:t>，与线下面授有机结合开展翻转课堂、混合式教</w:t>
      </w:r>
      <w:r>
        <w:rPr>
          <w:rFonts w:ascii="仿宋" w:eastAsia="仿宋" w:hAnsi="仿宋" w:hint="eastAsia"/>
          <w:color w:val="000000"/>
          <w:sz w:val="28"/>
          <w:szCs w:val="28"/>
        </w:rPr>
        <w:lastRenderedPageBreak/>
        <w:t>学，打造在线课程与本校课堂教学相融合的混合式“金课”。鼓励基于国家级、省级精品在线开放课程应用的线上线下混合式优质课程申报。</w:t>
      </w:r>
    </w:p>
    <w:p w:rsidR="00BC223E" w:rsidRDefault="00BC223E" w:rsidP="00BC223E">
      <w:pPr>
        <w:pStyle w:val="a3"/>
        <w:shd w:val="clear" w:color="auto" w:fill="FFFFFF"/>
        <w:spacing w:before="0" w:beforeAutospacing="0" w:after="0" w:afterAutospacing="0" w:line="720" w:lineRule="atLeast"/>
        <w:rPr>
          <w:rFonts w:ascii="微软雅黑" w:eastAsia="微软雅黑" w:hAnsi="微软雅黑" w:hint="eastAsia"/>
          <w:color w:val="000000"/>
          <w:sz w:val="18"/>
          <w:szCs w:val="18"/>
        </w:rPr>
      </w:pPr>
      <w:r>
        <w:rPr>
          <w:rStyle w:val="a4"/>
          <w:rFonts w:ascii="微软雅黑" w:eastAsia="微软雅黑" w:hAnsi="微软雅黑" w:hint="eastAsia"/>
          <w:color w:val="000000"/>
          <w:sz w:val="28"/>
          <w:szCs w:val="28"/>
        </w:rPr>
        <w:t>     </w:t>
      </w:r>
      <w:r>
        <w:rPr>
          <w:rStyle w:val="a4"/>
          <w:rFonts w:ascii="楷体" w:eastAsia="楷体" w:hAnsi="楷体" w:hint="eastAsia"/>
          <w:color w:val="000000"/>
          <w:sz w:val="28"/>
          <w:szCs w:val="28"/>
        </w:rPr>
        <w:t>（三）社会实践一流本科课程。</w:t>
      </w:r>
      <w:r>
        <w:rPr>
          <w:rFonts w:ascii="仿宋" w:eastAsia="仿宋" w:hAnsi="仿宋" w:hint="eastAsia"/>
          <w:color w:val="000000"/>
          <w:sz w:val="28"/>
          <w:szCs w:val="28"/>
        </w:rPr>
        <w:t>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w:t>
      </w:r>
      <w:r>
        <w:rPr>
          <w:rStyle w:val="a4"/>
          <w:rFonts w:ascii="仿宋" w:eastAsia="仿宋" w:hAnsi="仿宋" w:hint="eastAsia"/>
          <w:color w:val="000000"/>
          <w:sz w:val="28"/>
          <w:szCs w:val="28"/>
        </w:rPr>
        <w:t>学生70%以上学时深入基层</w:t>
      </w:r>
      <w:r>
        <w:rPr>
          <w:rFonts w:ascii="仿宋" w:eastAsia="仿宋" w:hAnsi="仿宋" w:hint="eastAsia"/>
          <w:color w:val="000000"/>
          <w:sz w:val="28"/>
          <w:szCs w:val="28"/>
        </w:rPr>
        <w:t>，保证课程规范化和可持续发展。</w:t>
      </w:r>
    </w:p>
    <w:p w:rsidR="00BC223E" w:rsidRDefault="00BC223E" w:rsidP="00BC223E">
      <w:pPr>
        <w:pStyle w:val="a3"/>
        <w:shd w:val="clear" w:color="auto" w:fill="FFFFFF"/>
        <w:spacing w:before="0" w:beforeAutospacing="0" w:after="0" w:afterAutospacing="0" w:line="720" w:lineRule="atLeast"/>
        <w:rPr>
          <w:rFonts w:ascii="微软雅黑" w:eastAsia="微软雅黑" w:hAnsi="微软雅黑" w:hint="eastAsia"/>
          <w:color w:val="000000"/>
          <w:sz w:val="18"/>
          <w:szCs w:val="18"/>
        </w:rPr>
      </w:pPr>
      <w:r>
        <w:rPr>
          <w:rStyle w:val="a4"/>
          <w:rFonts w:ascii="微软雅黑" w:eastAsia="微软雅黑" w:hAnsi="微软雅黑" w:hint="eastAsia"/>
          <w:color w:val="000000"/>
          <w:sz w:val="28"/>
          <w:szCs w:val="28"/>
        </w:rPr>
        <w:t>     </w:t>
      </w:r>
      <w:r>
        <w:rPr>
          <w:rStyle w:val="a4"/>
          <w:rFonts w:ascii="黑体" w:eastAsia="黑体" w:hAnsi="黑体" w:hint="eastAsia"/>
          <w:color w:val="000000"/>
          <w:sz w:val="28"/>
          <w:szCs w:val="28"/>
        </w:rPr>
        <w:t>三、申报要求</w:t>
      </w:r>
    </w:p>
    <w:p w:rsidR="00BC223E" w:rsidRDefault="00BC223E" w:rsidP="00BC223E">
      <w:pPr>
        <w:pStyle w:val="a3"/>
        <w:shd w:val="clear" w:color="auto" w:fill="FFFFFF"/>
        <w:spacing w:before="0" w:beforeAutospacing="0" w:after="0" w:afterAutospacing="0" w:line="720" w:lineRule="atLeast"/>
        <w:rPr>
          <w:rFonts w:ascii="微软雅黑" w:eastAsia="微软雅黑" w:hAnsi="微软雅黑" w:hint="eastAsia"/>
          <w:color w:val="000000"/>
          <w:sz w:val="18"/>
          <w:szCs w:val="18"/>
        </w:rPr>
      </w:pPr>
      <w:r>
        <w:rPr>
          <w:rFonts w:ascii="Calibri" w:eastAsia="仿宋" w:hAnsi="Calibri" w:cs="Calibri"/>
          <w:color w:val="000000"/>
          <w:sz w:val="28"/>
          <w:szCs w:val="28"/>
        </w:rPr>
        <w:t>    </w:t>
      </w:r>
      <w:r>
        <w:rPr>
          <w:rFonts w:ascii="仿宋" w:eastAsia="仿宋" w:hAnsi="仿宋" w:hint="eastAsia"/>
          <w:color w:val="000000"/>
          <w:sz w:val="28"/>
          <w:szCs w:val="28"/>
        </w:rPr>
        <w:t>（一）截止2019年12月31日前，至少经过两个学期或两个教学周期的建设和完善。</w:t>
      </w:r>
    </w:p>
    <w:p w:rsidR="00BC223E" w:rsidRDefault="00BC223E" w:rsidP="00BC223E">
      <w:pPr>
        <w:pStyle w:val="a3"/>
        <w:shd w:val="clear" w:color="auto" w:fill="FFFFFF"/>
        <w:spacing w:before="0" w:beforeAutospacing="0" w:after="0" w:afterAutospacing="0" w:line="720" w:lineRule="atLeast"/>
        <w:rPr>
          <w:rFonts w:ascii="微软雅黑" w:eastAsia="微软雅黑" w:hAnsi="微软雅黑" w:hint="eastAsia"/>
          <w:color w:val="000000"/>
          <w:sz w:val="18"/>
          <w:szCs w:val="18"/>
        </w:rPr>
      </w:pPr>
      <w:r>
        <w:rPr>
          <w:rFonts w:ascii="微软雅黑" w:eastAsia="微软雅黑" w:hAnsi="微软雅黑" w:hint="eastAsia"/>
          <w:color w:val="000000"/>
          <w:sz w:val="28"/>
          <w:szCs w:val="28"/>
        </w:rPr>
        <w:t>     </w:t>
      </w:r>
      <w:r>
        <w:rPr>
          <w:rFonts w:ascii="仿宋" w:eastAsia="仿宋" w:hAnsi="仿宋" w:hint="eastAsia"/>
          <w:color w:val="000000"/>
          <w:sz w:val="28"/>
          <w:szCs w:val="28"/>
        </w:rPr>
        <w:t>（二）课程负责人须为申报高校正式聘用教师，同一课程负责人只能申报一门课程。</w:t>
      </w:r>
      <w:r>
        <w:rPr>
          <w:rStyle w:val="a4"/>
          <w:rFonts w:ascii="仿宋" w:eastAsia="仿宋" w:hAnsi="仿宋" w:hint="eastAsia"/>
          <w:color w:val="000000"/>
          <w:sz w:val="28"/>
          <w:szCs w:val="28"/>
        </w:rPr>
        <w:t>2019年度已认定为省级线上一流本科课程和省级虚拟仿真实验教学一流本科课程的课程负责人不再申报。前期已申报线下、线上线下混合式、社会实践国家级一流本科课程推荐</w:t>
      </w:r>
      <w:r>
        <w:rPr>
          <w:rStyle w:val="a4"/>
          <w:rFonts w:ascii="仿宋" w:eastAsia="仿宋" w:hAnsi="仿宋" w:hint="eastAsia"/>
          <w:color w:val="000000"/>
          <w:sz w:val="28"/>
          <w:szCs w:val="28"/>
        </w:rPr>
        <w:lastRenderedPageBreak/>
        <w:t>的课程负责人不再申报，学校将择优推荐国家一流课程，并根据申报条件参加省级一流课程评选。</w:t>
      </w:r>
    </w:p>
    <w:p w:rsidR="00BC223E" w:rsidRDefault="00BC223E" w:rsidP="00BC223E">
      <w:pPr>
        <w:pStyle w:val="a3"/>
        <w:shd w:val="clear" w:color="auto" w:fill="FFFFFF"/>
        <w:spacing w:before="0" w:beforeAutospacing="0" w:after="0" w:afterAutospacing="0" w:line="720" w:lineRule="atLeast"/>
        <w:rPr>
          <w:rFonts w:ascii="微软雅黑" w:eastAsia="微软雅黑" w:hAnsi="微软雅黑" w:hint="eastAsia"/>
          <w:color w:val="000000"/>
          <w:sz w:val="18"/>
          <w:szCs w:val="18"/>
        </w:rPr>
      </w:pPr>
      <w:r>
        <w:rPr>
          <w:rFonts w:ascii="微软雅黑" w:eastAsia="微软雅黑" w:hAnsi="微软雅黑" w:hint="eastAsia"/>
          <w:color w:val="000000"/>
          <w:sz w:val="28"/>
          <w:szCs w:val="28"/>
        </w:rPr>
        <w:t>     </w:t>
      </w:r>
      <w:r>
        <w:rPr>
          <w:rFonts w:ascii="仿宋" w:eastAsia="仿宋" w:hAnsi="仿宋" w:hint="eastAsia"/>
          <w:color w:val="000000"/>
          <w:sz w:val="28"/>
          <w:szCs w:val="28"/>
        </w:rPr>
        <w:t>（三）课程负责人获陕西高校课堂教学创新大赛一、二等奖的，其课程可优先推荐。</w:t>
      </w:r>
    </w:p>
    <w:p w:rsidR="00BC223E" w:rsidRDefault="00BC223E" w:rsidP="00BC223E">
      <w:pPr>
        <w:pStyle w:val="a3"/>
        <w:shd w:val="clear" w:color="auto" w:fill="FFFFFF"/>
        <w:spacing w:before="0" w:beforeAutospacing="0" w:after="0" w:afterAutospacing="0" w:line="720" w:lineRule="atLeast"/>
        <w:ind w:firstLine="422"/>
        <w:rPr>
          <w:rFonts w:ascii="微软雅黑" w:eastAsia="微软雅黑" w:hAnsi="微软雅黑" w:hint="eastAsia"/>
          <w:color w:val="000000"/>
          <w:sz w:val="18"/>
          <w:szCs w:val="18"/>
        </w:rPr>
      </w:pPr>
      <w:r>
        <w:rPr>
          <w:rStyle w:val="a4"/>
          <w:rFonts w:ascii="黑体" w:eastAsia="黑体" w:hAnsi="黑体" w:hint="eastAsia"/>
          <w:color w:val="000000"/>
          <w:sz w:val="28"/>
          <w:szCs w:val="28"/>
        </w:rPr>
        <w:t>四、认定后管理</w:t>
      </w:r>
    </w:p>
    <w:p w:rsidR="00BC223E" w:rsidRDefault="00BC223E" w:rsidP="00BC223E">
      <w:pPr>
        <w:pStyle w:val="a3"/>
        <w:shd w:val="clear" w:color="auto" w:fill="FFFFFF"/>
        <w:spacing w:before="0" w:beforeAutospacing="0" w:after="0" w:afterAutospacing="0" w:line="720" w:lineRule="atLeast"/>
        <w:rPr>
          <w:rFonts w:ascii="微软雅黑" w:eastAsia="微软雅黑" w:hAnsi="微软雅黑" w:hint="eastAsia"/>
          <w:color w:val="000000"/>
          <w:sz w:val="18"/>
          <w:szCs w:val="18"/>
        </w:rPr>
      </w:pPr>
      <w:r>
        <w:rPr>
          <w:rFonts w:ascii="Calibri" w:eastAsia="仿宋" w:hAnsi="Calibri" w:cs="Calibri"/>
          <w:color w:val="000000"/>
          <w:sz w:val="28"/>
          <w:szCs w:val="28"/>
        </w:rPr>
        <w:t> </w:t>
      </w:r>
      <w:r>
        <w:rPr>
          <w:rFonts w:ascii="仿宋" w:eastAsia="仿宋" w:hAnsi="仿宋" w:hint="eastAsia"/>
          <w:color w:val="000000"/>
          <w:sz w:val="28"/>
          <w:szCs w:val="28"/>
        </w:rPr>
        <w:t xml:space="preserve"> </w:t>
      </w:r>
      <w:r>
        <w:rPr>
          <w:rFonts w:ascii="Calibri" w:eastAsia="仿宋" w:hAnsi="Calibri" w:cs="Calibri"/>
          <w:color w:val="000000"/>
          <w:sz w:val="28"/>
          <w:szCs w:val="28"/>
        </w:rPr>
        <w:t> </w:t>
      </w:r>
      <w:r>
        <w:rPr>
          <w:rFonts w:ascii="仿宋" w:eastAsia="仿宋" w:hAnsi="仿宋" w:hint="eastAsia"/>
          <w:color w:val="000000"/>
          <w:sz w:val="28"/>
          <w:szCs w:val="28"/>
        </w:rPr>
        <w:t>认定为省级一流课程的课程须继续建设五年，其建设和改革成果须在陕西省高等教育MOOC中心上集中展示和分享，且定期更新资源和数据。高校要为课程团队提供政策、经费等方面的支持。</w:t>
      </w:r>
    </w:p>
    <w:p w:rsidR="00BC223E" w:rsidRDefault="00BC223E" w:rsidP="00BC223E">
      <w:pPr>
        <w:pStyle w:val="a3"/>
        <w:shd w:val="clear" w:color="auto" w:fill="FFFFFF"/>
        <w:spacing w:before="0" w:beforeAutospacing="0" w:after="0" w:afterAutospacing="0" w:line="720" w:lineRule="atLeast"/>
        <w:ind w:firstLine="564"/>
        <w:rPr>
          <w:rFonts w:ascii="微软雅黑" w:eastAsia="微软雅黑" w:hAnsi="微软雅黑" w:hint="eastAsia"/>
          <w:color w:val="000000"/>
          <w:sz w:val="18"/>
          <w:szCs w:val="18"/>
        </w:rPr>
      </w:pPr>
      <w:r>
        <w:rPr>
          <w:rFonts w:ascii="仿宋" w:eastAsia="仿宋" w:hAnsi="仿宋" w:hint="eastAsia"/>
          <w:color w:val="000000"/>
          <w:sz w:val="28"/>
          <w:szCs w:val="28"/>
        </w:rPr>
        <w:t>省教育厅对认定的省级一流课程实施动态管理，对课程实际应用、教学效果和共享等进行跟踪监测。对于未持续更新完善、出现严重质量问题、课程团队成员出现师德师风等问题的课程，将予以撤销。</w:t>
      </w:r>
    </w:p>
    <w:p w:rsidR="00BC223E" w:rsidRDefault="00BC223E" w:rsidP="00BC223E">
      <w:pPr>
        <w:pStyle w:val="a3"/>
        <w:shd w:val="clear" w:color="auto" w:fill="FFFFFF"/>
        <w:spacing w:before="0" w:beforeAutospacing="0" w:after="0" w:afterAutospacing="0" w:line="720" w:lineRule="atLeast"/>
        <w:ind w:firstLine="422"/>
        <w:rPr>
          <w:rFonts w:ascii="微软雅黑" w:eastAsia="微软雅黑" w:hAnsi="微软雅黑" w:hint="eastAsia"/>
          <w:color w:val="000000"/>
          <w:sz w:val="18"/>
          <w:szCs w:val="18"/>
        </w:rPr>
      </w:pPr>
      <w:r>
        <w:rPr>
          <w:rStyle w:val="a4"/>
          <w:rFonts w:ascii="黑体" w:eastAsia="黑体" w:hAnsi="黑体" w:hint="eastAsia"/>
          <w:color w:val="000000"/>
          <w:sz w:val="28"/>
          <w:szCs w:val="28"/>
        </w:rPr>
        <w:t>五、校内遴选流程</w:t>
      </w:r>
    </w:p>
    <w:p w:rsidR="00BC223E" w:rsidRDefault="00BC223E" w:rsidP="00BC223E">
      <w:pPr>
        <w:pStyle w:val="a3"/>
        <w:shd w:val="clear" w:color="auto" w:fill="FFFFFF"/>
        <w:spacing w:before="0" w:beforeAutospacing="0" w:after="0" w:afterAutospacing="0" w:line="720" w:lineRule="atLeast"/>
        <w:ind w:firstLine="560"/>
        <w:rPr>
          <w:rFonts w:ascii="微软雅黑" w:eastAsia="微软雅黑" w:hAnsi="微软雅黑" w:hint="eastAsia"/>
          <w:color w:val="000000"/>
          <w:sz w:val="18"/>
          <w:szCs w:val="18"/>
        </w:rPr>
      </w:pPr>
      <w:r>
        <w:rPr>
          <w:rFonts w:ascii="仿宋" w:eastAsia="仿宋" w:hAnsi="仿宋" w:hint="eastAsia"/>
          <w:color w:val="000000"/>
          <w:sz w:val="28"/>
          <w:szCs w:val="28"/>
        </w:rPr>
        <w:t>1.</w:t>
      </w:r>
      <w:r>
        <w:rPr>
          <w:rFonts w:ascii="Calibri" w:eastAsia="仿宋" w:hAnsi="Calibri" w:cs="Calibri"/>
          <w:color w:val="000000"/>
          <w:sz w:val="28"/>
          <w:szCs w:val="28"/>
        </w:rPr>
        <w:t> </w:t>
      </w:r>
      <w:r>
        <w:rPr>
          <w:rFonts w:ascii="仿宋" w:eastAsia="仿宋" w:hAnsi="仿宋" w:hint="eastAsia"/>
          <w:color w:val="000000"/>
          <w:sz w:val="28"/>
          <w:szCs w:val="28"/>
        </w:rPr>
        <w:t>请各单位于12月13日前提交申报材料，学校将对申报材料进行审核，并聘请专家组织答辩评审。</w:t>
      </w:r>
    </w:p>
    <w:p w:rsidR="00BC223E" w:rsidRDefault="00BC223E" w:rsidP="00BC223E">
      <w:pPr>
        <w:pStyle w:val="a3"/>
        <w:shd w:val="clear" w:color="auto" w:fill="FFFFFF"/>
        <w:spacing w:before="0" w:beforeAutospacing="0" w:after="0" w:afterAutospacing="0" w:line="720" w:lineRule="atLeast"/>
        <w:ind w:firstLine="560"/>
        <w:rPr>
          <w:rFonts w:ascii="微软雅黑" w:eastAsia="微软雅黑" w:hAnsi="微软雅黑" w:hint="eastAsia"/>
          <w:color w:val="000000"/>
          <w:sz w:val="18"/>
          <w:szCs w:val="18"/>
        </w:rPr>
      </w:pPr>
      <w:r>
        <w:rPr>
          <w:rFonts w:ascii="仿宋" w:eastAsia="仿宋" w:hAnsi="仿宋" w:hint="eastAsia"/>
          <w:color w:val="000000"/>
          <w:sz w:val="28"/>
          <w:szCs w:val="28"/>
        </w:rPr>
        <w:t>2.</w:t>
      </w:r>
      <w:r>
        <w:rPr>
          <w:rFonts w:ascii="Calibri" w:eastAsia="仿宋" w:hAnsi="Calibri" w:cs="Calibri"/>
          <w:color w:val="000000"/>
          <w:sz w:val="28"/>
          <w:szCs w:val="28"/>
        </w:rPr>
        <w:t> </w:t>
      </w:r>
      <w:r>
        <w:rPr>
          <w:rFonts w:ascii="仿宋" w:eastAsia="仿宋" w:hAnsi="仿宋" w:hint="eastAsia"/>
          <w:color w:val="000000"/>
          <w:sz w:val="28"/>
          <w:szCs w:val="28"/>
        </w:rPr>
        <w:t>校内遴选完成后，各团队负责人继续完善材料、制作说课视频，在申报系统中完成线上申报并完成纸质申报工作。</w:t>
      </w:r>
      <w:r>
        <w:rPr>
          <w:rFonts w:ascii="微软雅黑" w:eastAsia="微软雅黑" w:hAnsi="微软雅黑" w:hint="eastAsia"/>
          <w:color w:val="000000"/>
          <w:sz w:val="28"/>
          <w:szCs w:val="28"/>
        </w:rPr>
        <w:t>      </w:t>
      </w:r>
    </w:p>
    <w:p w:rsidR="00BC223E" w:rsidRDefault="00BC223E" w:rsidP="00BC223E">
      <w:pPr>
        <w:pStyle w:val="a3"/>
        <w:shd w:val="clear" w:color="auto" w:fill="FFFFFF"/>
        <w:spacing w:before="0" w:beforeAutospacing="0" w:after="0" w:afterAutospacing="0" w:line="720" w:lineRule="atLeast"/>
        <w:ind w:firstLine="422"/>
        <w:rPr>
          <w:rFonts w:ascii="微软雅黑" w:eastAsia="微软雅黑" w:hAnsi="微软雅黑" w:hint="eastAsia"/>
          <w:color w:val="000000"/>
          <w:sz w:val="18"/>
          <w:szCs w:val="18"/>
        </w:rPr>
      </w:pPr>
      <w:r>
        <w:rPr>
          <w:rStyle w:val="a4"/>
          <w:rFonts w:ascii="黑体" w:eastAsia="黑体" w:hAnsi="黑体" w:hint="eastAsia"/>
          <w:color w:val="000000"/>
          <w:sz w:val="28"/>
          <w:szCs w:val="28"/>
        </w:rPr>
        <w:t>六、申报方式</w:t>
      </w:r>
    </w:p>
    <w:p w:rsidR="00BC223E" w:rsidRDefault="00BC223E" w:rsidP="00BC223E">
      <w:pPr>
        <w:pStyle w:val="a3"/>
        <w:shd w:val="clear" w:color="auto" w:fill="FFFFFF"/>
        <w:spacing w:before="0" w:beforeAutospacing="0" w:after="0" w:afterAutospacing="0" w:line="720" w:lineRule="atLeast"/>
        <w:ind w:firstLine="426"/>
        <w:rPr>
          <w:rFonts w:ascii="微软雅黑" w:eastAsia="微软雅黑" w:hAnsi="微软雅黑" w:hint="eastAsia"/>
          <w:color w:val="000000"/>
          <w:sz w:val="18"/>
          <w:szCs w:val="18"/>
        </w:rPr>
      </w:pPr>
      <w:r>
        <w:rPr>
          <w:rFonts w:ascii="Calibri" w:eastAsia="仿宋" w:hAnsi="Calibri" w:cs="Calibri"/>
          <w:color w:val="000000"/>
          <w:sz w:val="28"/>
          <w:szCs w:val="28"/>
        </w:rPr>
        <w:t> </w:t>
      </w:r>
      <w:r>
        <w:rPr>
          <w:rFonts w:ascii="仿宋" w:eastAsia="仿宋" w:hAnsi="仿宋" w:hint="eastAsia"/>
          <w:color w:val="000000"/>
          <w:sz w:val="28"/>
          <w:szCs w:val="28"/>
        </w:rPr>
        <w:t>1．请各单位充分重视，严格参照条件进行遴选和申报。</w:t>
      </w:r>
    </w:p>
    <w:p w:rsidR="00BC223E" w:rsidRDefault="00BC223E" w:rsidP="00BC223E">
      <w:pPr>
        <w:pStyle w:val="a3"/>
        <w:shd w:val="clear" w:color="auto" w:fill="FFFFFF"/>
        <w:spacing w:before="0" w:beforeAutospacing="0" w:after="0" w:afterAutospacing="0" w:line="720" w:lineRule="atLeast"/>
        <w:ind w:firstLine="426"/>
        <w:rPr>
          <w:rFonts w:ascii="微软雅黑" w:eastAsia="微软雅黑" w:hAnsi="微软雅黑" w:hint="eastAsia"/>
          <w:color w:val="000000"/>
          <w:sz w:val="18"/>
          <w:szCs w:val="18"/>
        </w:rPr>
      </w:pPr>
      <w:r>
        <w:rPr>
          <w:rFonts w:ascii="Calibri" w:eastAsia="仿宋" w:hAnsi="Calibri" w:cs="Calibri"/>
          <w:color w:val="000000"/>
          <w:sz w:val="28"/>
          <w:szCs w:val="28"/>
        </w:rPr>
        <w:lastRenderedPageBreak/>
        <w:t> </w:t>
      </w:r>
      <w:r>
        <w:rPr>
          <w:rFonts w:ascii="仿宋" w:eastAsia="仿宋" w:hAnsi="仿宋" w:hint="eastAsia"/>
          <w:color w:val="000000"/>
          <w:sz w:val="28"/>
          <w:szCs w:val="28"/>
        </w:rPr>
        <w:t>2.申报材料包含：申报表（附件1）、申报表第七项附件材料清单中的2至6（附件材料不需要盖章）和汇总表（附件2，由学院填写）。</w:t>
      </w:r>
    </w:p>
    <w:p w:rsidR="00BC223E" w:rsidRDefault="00BC223E" w:rsidP="00BC223E">
      <w:pPr>
        <w:pStyle w:val="a3"/>
        <w:shd w:val="clear" w:color="auto" w:fill="FFFFFF"/>
        <w:spacing w:before="0" w:beforeAutospacing="0" w:after="0" w:afterAutospacing="0" w:line="720" w:lineRule="atLeast"/>
        <w:ind w:firstLine="426"/>
        <w:rPr>
          <w:rFonts w:ascii="微软雅黑" w:eastAsia="微软雅黑" w:hAnsi="微软雅黑" w:hint="eastAsia"/>
          <w:color w:val="000000"/>
          <w:sz w:val="18"/>
          <w:szCs w:val="18"/>
        </w:rPr>
      </w:pPr>
      <w:r>
        <w:rPr>
          <w:rFonts w:ascii="Calibri" w:eastAsia="仿宋" w:hAnsi="Calibri" w:cs="Calibri"/>
          <w:color w:val="000000"/>
          <w:sz w:val="28"/>
          <w:szCs w:val="28"/>
        </w:rPr>
        <w:t> </w:t>
      </w:r>
      <w:r>
        <w:rPr>
          <w:rFonts w:ascii="仿宋" w:eastAsia="仿宋" w:hAnsi="仿宋" w:hint="eastAsia"/>
          <w:color w:val="000000"/>
          <w:sz w:val="28"/>
          <w:szCs w:val="28"/>
        </w:rPr>
        <w:t>3.学院学术委员会对课程申报条件和评价进行把关，填写课程评价意见并签字盖章，学院分党委对课程负责人师德师风进行评价并签字盖章。</w:t>
      </w:r>
    </w:p>
    <w:p w:rsidR="00BC223E" w:rsidRDefault="00BC223E" w:rsidP="00BC223E">
      <w:pPr>
        <w:pStyle w:val="a3"/>
        <w:shd w:val="clear" w:color="auto" w:fill="FFFFFF"/>
        <w:spacing w:before="0" w:beforeAutospacing="0" w:after="0" w:afterAutospacing="0" w:line="720" w:lineRule="atLeast"/>
        <w:ind w:firstLine="426"/>
        <w:rPr>
          <w:rFonts w:ascii="微软雅黑" w:eastAsia="微软雅黑" w:hAnsi="微软雅黑" w:hint="eastAsia"/>
          <w:color w:val="000000"/>
          <w:sz w:val="18"/>
          <w:szCs w:val="18"/>
        </w:rPr>
      </w:pPr>
      <w:r>
        <w:rPr>
          <w:rFonts w:ascii="Calibri" w:eastAsia="仿宋" w:hAnsi="Calibri" w:cs="Calibri"/>
          <w:color w:val="000000"/>
          <w:sz w:val="28"/>
          <w:szCs w:val="28"/>
        </w:rPr>
        <w:t> </w:t>
      </w:r>
      <w:r>
        <w:rPr>
          <w:rFonts w:ascii="仿宋" w:eastAsia="仿宋" w:hAnsi="仿宋" w:hint="eastAsia"/>
          <w:color w:val="000000"/>
          <w:sz w:val="28"/>
          <w:szCs w:val="28"/>
        </w:rPr>
        <w:t>4.请各单位于</w:t>
      </w:r>
      <w:r>
        <w:rPr>
          <w:rStyle w:val="a4"/>
          <w:rFonts w:ascii="仿宋" w:eastAsia="仿宋" w:hAnsi="仿宋" w:hint="eastAsia"/>
          <w:color w:val="000000"/>
          <w:sz w:val="28"/>
          <w:szCs w:val="28"/>
        </w:rPr>
        <w:t>12月13日中午</w:t>
      </w:r>
      <w:r>
        <w:rPr>
          <w:rFonts w:ascii="仿宋" w:eastAsia="仿宋" w:hAnsi="仿宋" w:hint="eastAsia"/>
          <w:color w:val="000000"/>
          <w:sz w:val="28"/>
          <w:szCs w:val="28"/>
        </w:rPr>
        <w:t>前提交至医学部人才培养处。</w:t>
      </w:r>
    </w:p>
    <w:p w:rsidR="00496C62" w:rsidRPr="00BC223E" w:rsidRDefault="00496C62"/>
    <w:sectPr w:rsidR="00496C62" w:rsidRPr="00BC22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51"/>
    <w:rsid w:val="00311751"/>
    <w:rsid w:val="00496C62"/>
    <w:rsid w:val="00BC223E"/>
    <w:rsid w:val="00E95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F8A2"/>
  <w15:chartTrackingRefBased/>
  <w15:docId w15:val="{B9D750F8-AD99-4FFA-8EDA-D4443CF5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223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C22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14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220</Words>
  <Characters>1259</Characters>
  <Application>Microsoft Office Word</Application>
  <DocSecurity>0</DocSecurity>
  <Lines>10</Lines>
  <Paragraphs>2</Paragraphs>
  <ScaleCrop>false</ScaleCrop>
  <Company>Microsoft</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2019-12-12T01:04:00Z</dcterms:created>
  <dcterms:modified xsi:type="dcterms:W3CDTF">2019-12-12T01:05:00Z</dcterms:modified>
</cp:coreProperties>
</file>