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530D6" w:rsidRPr="00F43992" w:rsidRDefault="004530D6" w:rsidP="004530D6">
      <w:pPr>
        <w:widowControl/>
        <w:spacing w:line="420" w:lineRule="atLeast"/>
        <w:jc w:val="center"/>
        <w:rPr>
          <w:rFonts w:ascii="宋体" w:eastAsia="宋体" w:hAnsi="宋体" w:cs="宋体"/>
          <w:b/>
          <w:kern w:val="0"/>
          <w:sz w:val="24"/>
          <w:szCs w:val="24"/>
        </w:rPr>
      </w:pPr>
      <w:r w:rsidRPr="00F43992">
        <w:rPr>
          <w:rFonts w:ascii="宋体" w:eastAsia="宋体" w:hAnsi="宋体" w:cs="宋体" w:hint="eastAsia"/>
          <w:b/>
          <w:kern w:val="0"/>
          <w:sz w:val="24"/>
          <w:szCs w:val="24"/>
        </w:rPr>
        <w:t>西安交通大学博士研究生“交叉培养”项目实施意见</w:t>
      </w:r>
    </w:p>
    <w:p w:rsidR="004530D6" w:rsidRPr="004530D6" w:rsidRDefault="004530D6" w:rsidP="004530D6">
      <w:pPr>
        <w:widowControl/>
        <w:spacing w:line="420" w:lineRule="atLeast"/>
        <w:jc w:val="center"/>
        <w:rPr>
          <w:rFonts w:ascii="宋体" w:eastAsia="宋体" w:hAnsi="宋体" w:cs="宋体"/>
          <w:kern w:val="0"/>
          <w:sz w:val="24"/>
          <w:szCs w:val="24"/>
        </w:rPr>
      </w:pPr>
      <w:bookmarkStart w:id="0" w:name="fwzh"/>
      <w:r>
        <w:rPr>
          <w:rFonts w:ascii="宋体" w:eastAsia="宋体" w:hAnsi="宋体" w:cs="宋体" w:hint="eastAsia"/>
          <w:color w:val="000000"/>
          <w:kern w:val="0"/>
          <w:sz w:val="24"/>
          <w:szCs w:val="24"/>
        </w:rPr>
        <w:t xml:space="preserve">                                                 </w:t>
      </w:r>
      <w:r w:rsidRPr="004530D6">
        <w:rPr>
          <w:rFonts w:ascii="宋体" w:eastAsia="宋体" w:hAnsi="宋体" w:cs="宋体" w:hint="eastAsia"/>
          <w:color w:val="000000"/>
          <w:kern w:val="0"/>
          <w:sz w:val="24"/>
          <w:szCs w:val="24"/>
        </w:rPr>
        <w:t>西交</w:t>
      </w:r>
      <w:proofErr w:type="gramStart"/>
      <w:r w:rsidRPr="004530D6">
        <w:rPr>
          <w:rFonts w:ascii="宋体" w:eastAsia="宋体" w:hAnsi="宋体" w:cs="宋体" w:hint="eastAsia"/>
          <w:color w:val="000000"/>
          <w:kern w:val="0"/>
          <w:sz w:val="24"/>
          <w:szCs w:val="24"/>
        </w:rPr>
        <w:t>研</w:t>
      </w:r>
      <w:bookmarkEnd w:id="0"/>
      <w:proofErr w:type="gramEnd"/>
      <w:r w:rsidRPr="004530D6">
        <w:rPr>
          <w:rFonts w:ascii="宋体" w:eastAsia="宋体" w:hAnsi="宋体" w:cs="宋体" w:hint="eastAsia"/>
          <w:color w:val="000000"/>
          <w:kern w:val="0"/>
          <w:sz w:val="24"/>
          <w:szCs w:val="24"/>
        </w:rPr>
        <w:t>〔</w:t>
      </w:r>
      <w:bookmarkStart w:id="1" w:name="fwyear"/>
      <w:r w:rsidRPr="004530D6">
        <w:rPr>
          <w:rFonts w:ascii="宋体" w:eastAsia="宋体" w:hAnsi="宋体" w:cs="宋体" w:hint="eastAsia"/>
          <w:color w:val="333333"/>
          <w:kern w:val="0"/>
          <w:sz w:val="24"/>
          <w:szCs w:val="24"/>
        </w:rPr>
        <w:t>2016</w:t>
      </w:r>
      <w:bookmarkEnd w:id="1"/>
      <w:r w:rsidRPr="004530D6">
        <w:rPr>
          <w:rFonts w:ascii="宋体" w:eastAsia="宋体" w:hAnsi="宋体" w:cs="宋体" w:hint="eastAsia"/>
          <w:color w:val="000000"/>
          <w:kern w:val="0"/>
          <w:sz w:val="24"/>
          <w:szCs w:val="24"/>
        </w:rPr>
        <w:t>〕</w:t>
      </w:r>
      <w:bookmarkStart w:id="2" w:name="fwh"/>
      <w:r w:rsidRPr="004530D6">
        <w:rPr>
          <w:rFonts w:ascii="宋体" w:eastAsia="宋体" w:hAnsi="宋体" w:cs="宋体" w:hint="eastAsia"/>
          <w:color w:val="333333"/>
          <w:kern w:val="0"/>
          <w:sz w:val="24"/>
          <w:szCs w:val="24"/>
        </w:rPr>
        <w:t>35</w:t>
      </w:r>
      <w:bookmarkEnd w:id="2"/>
      <w:r w:rsidRPr="004530D6">
        <w:rPr>
          <w:rFonts w:ascii="宋体" w:eastAsia="宋体" w:hAnsi="宋体" w:cs="宋体" w:hint="eastAsia"/>
          <w:color w:val="000000"/>
          <w:kern w:val="0"/>
          <w:sz w:val="24"/>
          <w:szCs w:val="24"/>
        </w:rPr>
        <w:t xml:space="preserve">号 </w:t>
      </w:r>
    </w:p>
    <w:p w:rsidR="004530D6" w:rsidRPr="004530D6" w:rsidRDefault="004530D6" w:rsidP="004530D6">
      <w:pPr>
        <w:widowControl/>
        <w:spacing w:line="420" w:lineRule="atLeast"/>
        <w:ind w:firstLineChars="250" w:firstLine="600"/>
        <w:rPr>
          <w:rFonts w:ascii="宋体" w:eastAsia="宋体" w:hAnsi="宋体" w:cs="宋体"/>
          <w:kern w:val="0"/>
          <w:sz w:val="24"/>
          <w:szCs w:val="24"/>
        </w:rPr>
      </w:pPr>
      <w:r w:rsidRPr="004530D6">
        <w:rPr>
          <w:rFonts w:ascii="宋体" w:eastAsia="宋体" w:hAnsi="宋体" w:cs="宋体" w:hint="eastAsia"/>
          <w:kern w:val="0"/>
          <w:sz w:val="24"/>
          <w:szCs w:val="24"/>
        </w:rPr>
        <w:t>为鼓励学科交叉，推进学术创新，拟在全校范围内开展博士研究生 “交叉培养”项目（简称IDT），特提出本意见。</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b/>
          <w:bCs/>
          <w:kern w:val="0"/>
          <w:sz w:val="24"/>
          <w:szCs w:val="24"/>
        </w:rPr>
        <w:t>一、项目设立</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（1）“交叉培养”是指两位来自不同学科门类（工学参照美欧通行的学科划分办法)的本校在职导师，围绕一个共性的课题，联合培养指导一名博士研究生。</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（2）采用双导师制，拟授学位所在学科的导师为主导师，拟交叉学科的导师为合作导师。</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（3）采取申报评审制，由主导师和合作导师共同向主导师所在学院提出申请，学院同意后报研究生院，由研究生院组织专家进行评审。</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b/>
          <w:bCs/>
          <w:kern w:val="0"/>
          <w:sz w:val="24"/>
          <w:szCs w:val="24"/>
        </w:rPr>
        <w:t>二、申报基本条件</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（1）主导师和合作导师均需具备博士生指导资格，学术水平高，拥有优良的培养条件，具有良好的师德师风。</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（2）主导师和合作导师之间需有实质性的科研合作。</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（3）主导师和合作导师均满足学校关于导师的其他条件。</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b/>
          <w:bCs/>
          <w:kern w:val="0"/>
          <w:sz w:val="24"/>
          <w:szCs w:val="24"/>
        </w:rPr>
        <w:t>三、招生</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（1）研究生院从当年的研究生招生计划中安排专门计划，由学校统一管理，不计入学院和导师的招生计划。</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（2）每年导师资格动态审核时，由导师提出书面申请，批准立项的列入下一年度招生目录。</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3）招生各环节均须按学校、学院规定的程序实施。</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（4）每位导师（不论主导师或合作导师）每年至多可申请招收一名“交叉培养”项目研究生。</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b/>
          <w:bCs/>
          <w:kern w:val="0"/>
          <w:sz w:val="24"/>
          <w:szCs w:val="24"/>
        </w:rPr>
        <w:t>四、培养</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（1）制订个性化的培养计划。录取时，由主导师和合作导师根据学校基本要求、结合交叉项目的研究需要及学生的自身情况共同确定个性化的培养计划，报送研究生院批准后执行。</w:t>
      </w:r>
    </w:p>
    <w:p w:rsidR="004530D6" w:rsidRPr="004530D6" w:rsidRDefault="004530D6" w:rsidP="004530D6">
      <w:pPr>
        <w:widowControl/>
        <w:spacing w:line="420" w:lineRule="atLeast"/>
        <w:jc w:val="left"/>
        <w:rPr>
          <w:rFonts w:ascii="宋体" w:eastAsia="宋体" w:hAnsi="宋体" w:cs="宋体"/>
          <w:kern w:val="0"/>
          <w:sz w:val="24"/>
          <w:szCs w:val="24"/>
        </w:rPr>
      </w:pPr>
      <w:r w:rsidRPr="004530D6">
        <w:rPr>
          <w:rFonts w:ascii="宋体" w:eastAsia="宋体" w:hAnsi="宋体" w:cs="宋体" w:hint="eastAsia"/>
          <w:kern w:val="0"/>
          <w:sz w:val="24"/>
          <w:szCs w:val="24"/>
        </w:rPr>
        <w:t>（2）研究生所修总学分不得低于普通博士生的基本要求。学位课须从主导师所在的一级学科的学位课中选择，选修课中至少有2门选</w:t>
      </w:r>
      <w:proofErr w:type="gramStart"/>
      <w:r w:rsidRPr="004530D6">
        <w:rPr>
          <w:rFonts w:ascii="宋体" w:eastAsia="宋体" w:hAnsi="宋体" w:cs="宋体" w:hint="eastAsia"/>
          <w:kern w:val="0"/>
          <w:sz w:val="24"/>
          <w:szCs w:val="24"/>
        </w:rPr>
        <w:t>自合作</w:t>
      </w:r>
      <w:proofErr w:type="gramEnd"/>
      <w:r w:rsidRPr="004530D6">
        <w:rPr>
          <w:rFonts w:ascii="宋体" w:eastAsia="宋体" w:hAnsi="宋体" w:cs="宋体" w:hint="eastAsia"/>
          <w:kern w:val="0"/>
          <w:sz w:val="24"/>
          <w:szCs w:val="24"/>
        </w:rPr>
        <w:t>导师所在的一级学科的课程。</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（3）在培养过程中，需有主导师和合作导师的定期指导交流制度。</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（4）学生的日常管理纳入主导师所在学院进行。</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lastRenderedPageBreak/>
        <w:t>（5） 纳入本项目研究生的中期考核由学校统一组织实施。</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b/>
          <w:bCs/>
          <w:kern w:val="0"/>
          <w:sz w:val="24"/>
          <w:szCs w:val="24"/>
        </w:rPr>
        <w:t>五、学位</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（1）学生需按主导师所在学院的程序和条件完成学位申请。</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（2）学位论文送审时，至少有</w:t>
      </w:r>
      <w:proofErr w:type="gramStart"/>
      <w:r w:rsidRPr="004530D6">
        <w:rPr>
          <w:rFonts w:ascii="宋体" w:eastAsia="宋体" w:hAnsi="宋体" w:cs="宋体" w:hint="eastAsia"/>
          <w:kern w:val="0"/>
          <w:sz w:val="24"/>
          <w:szCs w:val="24"/>
        </w:rPr>
        <w:t>2位盲审专家</w:t>
      </w:r>
      <w:proofErr w:type="gramEnd"/>
      <w:r w:rsidRPr="004530D6">
        <w:rPr>
          <w:rFonts w:ascii="宋体" w:eastAsia="宋体" w:hAnsi="宋体" w:cs="宋体" w:hint="eastAsia"/>
          <w:kern w:val="0"/>
          <w:sz w:val="24"/>
          <w:szCs w:val="24"/>
        </w:rPr>
        <w:t>，其中1名</w:t>
      </w:r>
      <w:proofErr w:type="gramStart"/>
      <w:r w:rsidRPr="004530D6">
        <w:rPr>
          <w:rFonts w:ascii="宋体" w:eastAsia="宋体" w:hAnsi="宋体" w:cs="宋体" w:hint="eastAsia"/>
          <w:kern w:val="0"/>
          <w:sz w:val="24"/>
          <w:szCs w:val="24"/>
        </w:rPr>
        <w:t>盲审专家</w:t>
      </w:r>
      <w:proofErr w:type="gramEnd"/>
      <w:r w:rsidRPr="004530D6">
        <w:rPr>
          <w:rFonts w:ascii="宋体" w:eastAsia="宋体" w:hAnsi="宋体" w:cs="宋体" w:hint="eastAsia"/>
          <w:kern w:val="0"/>
          <w:sz w:val="24"/>
          <w:szCs w:val="24"/>
        </w:rPr>
        <w:t>来自合作导师所在学科。</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（3）学生学位论文答辩时主导师和合作导师均须在场，答辩委员中须有2名专家来自合作导师所在学科。</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（4）学生学位论文送审及答辩申请由主导师所在学院的学位</w:t>
      </w:r>
      <w:proofErr w:type="gramStart"/>
      <w:r w:rsidRPr="004530D6">
        <w:rPr>
          <w:rFonts w:ascii="宋体" w:eastAsia="宋体" w:hAnsi="宋体" w:cs="宋体" w:hint="eastAsia"/>
          <w:kern w:val="0"/>
          <w:sz w:val="24"/>
          <w:szCs w:val="24"/>
        </w:rPr>
        <w:t>评定分</w:t>
      </w:r>
      <w:proofErr w:type="gramEnd"/>
      <w:r w:rsidRPr="004530D6">
        <w:rPr>
          <w:rFonts w:ascii="宋体" w:eastAsia="宋体" w:hAnsi="宋体" w:cs="宋体" w:hint="eastAsia"/>
          <w:kern w:val="0"/>
          <w:sz w:val="24"/>
          <w:szCs w:val="24"/>
        </w:rPr>
        <w:t>委员会负责审查，审查通过</w:t>
      </w:r>
      <w:proofErr w:type="gramStart"/>
      <w:r w:rsidRPr="004530D6">
        <w:rPr>
          <w:rFonts w:ascii="宋体" w:eastAsia="宋体" w:hAnsi="宋体" w:cs="宋体" w:hint="eastAsia"/>
          <w:kern w:val="0"/>
          <w:sz w:val="24"/>
          <w:szCs w:val="24"/>
        </w:rPr>
        <w:t>后报校学位</w:t>
      </w:r>
      <w:proofErr w:type="gramEnd"/>
      <w:r w:rsidRPr="004530D6">
        <w:rPr>
          <w:rFonts w:ascii="宋体" w:eastAsia="宋体" w:hAnsi="宋体" w:cs="宋体" w:hint="eastAsia"/>
          <w:kern w:val="0"/>
          <w:sz w:val="24"/>
          <w:szCs w:val="24"/>
        </w:rPr>
        <w:t>评定委员会审批。</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（5）学生学位论文答辩通过后，经主导师所在学院学位分委员会审核，校学位评定委员会审议，授予主导师所在学科的学位。</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（6）学位论文封面须标注交叉培养项目，注明主导师与合作导师。</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b/>
          <w:bCs/>
          <w:kern w:val="0"/>
          <w:sz w:val="24"/>
          <w:szCs w:val="24"/>
        </w:rPr>
        <w:t>六、奖助金</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（1）国家助学金、学校自筹助学金和学业奖学金由学校负担。</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（2）助研岗位津贴由主导师负责发放。</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b/>
          <w:bCs/>
          <w:kern w:val="0"/>
          <w:sz w:val="24"/>
          <w:szCs w:val="24"/>
        </w:rPr>
        <w:t>七、其他</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（1）申请毕业答辩时，论文评审人和答辩委员应来自于交叉培养的两个学科。</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（2）因故中途退出本项目，由研究生提出申请，主导师和合作导师均需签署意见，经主导师所在学院同意并提出处置意见，报研究生院审批。退出项目后，按普通博士生对待。</w:t>
      </w: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（3）未尽事宜，另行商定。本办法由研究生院负责解释。</w:t>
      </w:r>
    </w:p>
    <w:p w:rsidR="004530D6" w:rsidRDefault="004530D6" w:rsidP="004530D6">
      <w:pPr>
        <w:widowControl/>
        <w:spacing w:line="420" w:lineRule="atLeast"/>
        <w:rPr>
          <w:rFonts w:ascii="宋体" w:eastAsia="宋体" w:hAnsi="宋体" w:cs="宋体"/>
          <w:kern w:val="0"/>
          <w:sz w:val="24"/>
          <w:szCs w:val="24"/>
        </w:rPr>
      </w:pPr>
    </w:p>
    <w:p w:rsidR="004530D6" w:rsidRDefault="004530D6" w:rsidP="004530D6">
      <w:pPr>
        <w:widowControl/>
        <w:spacing w:line="420" w:lineRule="atLeast"/>
        <w:rPr>
          <w:rFonts w:ascii="宋体" w:eastAsia="宋体" w:hAnsi="宋体" w:cs="宋体"/>
          <w:kern w:val="0"/>
          <w:sz w:val="24"/>
          <w:szCs w:val="24"/>
        </w:rPr>
      </w:pPr>
    </w:p>
    <w:p w:rsidR="004530D6" w:rsidRPr="004530D6" w:rsidRDefault="004530D6" w:rsidP="004530D6">
      <w:pPr>
        <w:widowControl/>
        <w:spacing w:line="420" w:lineRule="atLeast"/>
        <w:ind w:firstLineChars="2100" w:firstLine="5040"/>
        <w:rPr>
          <w:rFonts w:ascii="宋体" w:eastAsia="宋体" w:hAnsi="宋体" w:cs="宋体"/>
          <w:kern w:val="0"/>
          <w:sz w:val="24"/>
          <w:szCs w:val="24"/>
        </w:rPr>
      </w:pPr>
      <w:r w:rsidRPr="004530D6">
        <w:rPr>
          <w:rFonts w:ascii="宋体" w:eastAsia="宋体" w:hAnsi="宋体" w:cs="宋体" w:hint="eastAsia"/>
          <w:kern w:val="0"/>
          <w:sz w:val="24"/>
          <w:szCs w:val="24"/>
        </w:rPr>
        <w:t xml:space="preserve">研究生院 </w:t>
      </w:r>
    </w:p>
    <w:p w:rsidR="004530D6" w:rsidRPr="004530D6" w:rsidRDefault="004530D6" w:rsidP="004530D6">
      <w:pPr>
        <w:widowControl/>
        <w:spacing w:line="420" w:lineRule="atLeast"/>
        <w:ind w:firstLineChars="1950" w:firstLine="4680"/>
        <w:rPr>
          <w:rFonts w:ascii="宋体" w:eastAsia="宋体" w:hAnsi="宋体" w:cs="宋体"/>
          <w:kern w:val="0"/>
          <w:sz w:val="24"/>
          <w:szCs w:val="24"/>
        </w:rPr>
      </w:pPr>
      <w:r w:rsidRPr="004530D6">
        <w:rPr>
          <w:rFonts w:ascii="宋体" w:eastAsia="宋体" w:hAnsi="宋体" w:cs="宋体" w:hint="eastAsia"/>
          <w:kern w:val="0"/>
          <w:sz w:val="24"/>
          <w:szCs w:val="24"/>
        </w:rPr>
        <w:t>2016年6月3日</w:t>
      </w:r>
    </w:p>
    <w:p w:rsidR="004530D6" w:rsidRDefault="004530D6" w:rsidP="004530D6">
      <w:pPr>
        <w:widowControl/>
        <w:spacing w:line="420" w:lineRule="atLeast"/>
        <w:rPr>
          <w:rFonts w:ascii="宋体" w:eastAsia="宋体" w:hAnsi="宋体" w:cs="宋体"/>
          <w:kern w:val="0"/>
          <w:sz w:val="24"/>
          <w:szCs w:val="24"/>
        </w:rPr>
      </w:pPr>
    </w:p>
    <w:p w:rsidR="004530D6" w:rsidRPr="004530D6" w:rsidRDefault="004530D6" w:rsidP="004530D6">
      <w:pPr>
        <w:widowControl/>
        <w:spacing w:line="420" w:lineRule="atLeast"/>
        <w:rPr>
          <w:rFonts w:ascii="宋体" w:eastAsia="宋体" w:hAnsi="宋体" w:cs="宋体"/>
          <w:kern w:val="0"/>
          <w:sz w:val="24"/>
          <w:szCs w:val="24"/>
        </w:rPr>
      </w:pPr>
      <w:r w:rsidRPr="004530D6">
        <w:rPr>
          <w:rFonts w:ascii="宋体" w:eastAsia="宋体" w:hAnsi="宋体" w:cs="宋体" w:hint="eastAsia"/>
          <w:kern w:val="0"/>
          <w:sz w:val="24"/>
          <w:szCs w:val="24"/>
        </w:rPr>
        <w:t>附件：博士研究生“交叉培养”项目申请表</w:t>
      </w:r>
    </w:p>
    <w:p w:rsidR="00A80142" w:rsidRPr="004530D6" w:rsidRDefault="00A80142"/>
    <w:sectPr w:rsidR="00A80142" w:rsidRPr="004530D6" w:rsidSect="00A8014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D3AA9" w:rsidRDefault="005D3AA9" w:rsidP="004530D6">
      <w:r>
        <w:separator/>
      </w:r>
    </w:p>
  </w:endnote>
  <w:endnote w:type="continuationSeparator" w:id="0">
    <w:p w:rsidR="005D3AA9" w:rsidRDefault="005D3AA9" w:rsidP="004530D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D3AA9" w:rsidRDefault="005D3AA9" w:rsidP="004530D6">
      <w:r>
        <w:separator/>
      </w:r>
    </w:p>
  </w:footnote>
  <w:footnote w:type="continuationSeparator" w:id="0">
    <w:p w:rsidR="005D3AA9" w:rsidRDefault="005D3AA9" w:rsidP="004530D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530D6"/>
    <w:rsid w:val="001909FB"/>
    <w:rsid w:val="004530D6"/>
    <w:rsid w:val="005D3AA9"/>
    <w:rsid w:val="00745352"/>
    <w:rsid w:val="0076100A"/>
    <w:rsid w:val="0094485C"/>
    <w:rsid w:val="00A80142"/>
    <w:rsid w:val="00A814C8"/>
    <w:rsid w:val="00A85593"/>
    <w:rsid w:val="00C164F5"/>
    <w:rsid w:val="00C825F9"/>
    <w:rsid w:val="00CB3A49"/>
    <w:rsid w:val="00F4399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8014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530D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530D6"/>
    <w:rPr>
      <w:sz w:val="18"/>
      <w:szCs w:val="18"/>
    </w:rPr>
  </w:style>
  <w:style w:type="paragraph" w:styleId="a4">
    <w:name w:val="footer"/>
    <w:basedOn w:val="a"/>
    <w:link w:val="Char0"/>
    <w:uiPriority w:val="99"/>
    <w:semiHidden/>
    <w:unhideWhenUsed/>
    <w:rsid w:val="004530D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530D6"/>
    <w:rPr>
      <w:sz w:val="18"/>
      <w:szCs w:val="18"/>
    </w:rPr>
  </w:style>
  <w:style w:type="paragraph" w:styleId="a5">
    <w:name w:val="Normal (Web)"/>
    <w:basedOn w:val="a"/>
    <w:uiPriority w:val="99"/>
    <w:semiHidden/>
    <w:unhideWhenUsed/>
    <w:rsid w:val="004530D6"/>
    <w:pPr>
      <w:widowControl/>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1945918518">
      <w:bodyDiv w:val="1"/>
      <w:marLeft w:val="0"/>
      <w:marRight w:val="0"/>
      <w:marTop w:val="0"/>
      <w:marBottom w:val="0"/>
      <w:divBdr>
        <w:top w:val="none" w:sz="0" w:space="0" w:color="auto"/>
        <w:left w:val="none" w:sz="0" w:space="0" w:color="auto"/>
        <w:bottom w:val="none" w:sz="0" w:space="0" w:color="auto"/>
        <w:right w:val="none" w:sz="0" w:space="0" w:color="auto"/>
      </w:divBdr>
      <w:divsChild>
        <w:div w:id="343942480">
          <w:marLeft w:val="0"/>
          <w:marRight w:val="0"/>
          <w:marTop w:val="0"/>
          <w:marBottom w:val="0"/>
          <w:divBdr>
            <w:top w:val="none" w:sz="0" w:space="0" w:color="auto"/>
            <w:left w:val="none" w:sz="0" w:space="0" w:color="auto"/>
            <w:bottom w:val="none" w:sz="0" w:space="0" w:color="auto"/>
            <w:right w:val="none" w:sz="0" w:space="0" w:color="auto"/>
          </w:divBdr>
          <w:divsChild>
            <w:div w:id="667681472">
              <w:marLeft w:val="0"/>
              <w:marRight w:val="0"/>
              <w:marTop w:val="0"/>
              <w:marBottom w:val="0"/>
              <w:divBdr>
                <w:top w:val="single" w:sz="6" w:space="0" w:color="E9DFDF"/>
                <w:left w:val="single" w:sz="6" w:space="0" w:color="E9DFDF"/>
                <w:bottom w:val="single" w:sz="6" w:space="0" w:color="E9DFDF"/>
                <w:right w:val="single" w:sz="6" w:space="0" w:color="E9DFDF"/>
              </w:divBdr>
              <w:divsChild>
                <w:div w:id="748961370">
                  <w:marLeft w:val="0"/>
                  <w:marRight w:val="0"/>
                  <w:marTop w:val="150"/>
                  <w:marBottom w:val="0"/>
                  <w:divBdr>
                    <w:top w:val="none" w:sz="0" w:space="0" w:color="auto"/>
                    <w:left w:val="none" w:sz="0" w:space="0" w:color="auto"/>
                    <w:bottom w:val="none" w:sz="0" w:space="0" w:color="auto"/>
                    <w:right w:val="none" w:sz="0" w:space="0" w:color="auto"/>
                  </w:divBdr>
                  <w:divsChild>
                    <w:div w:id="61505896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200</Words>
  <Characters>1146</Characters>
  <Application>Microsoft Office Word</Application>
  <DocSecurity>0</DocSecurity>
  <Lines>9</Lines>
  <Paragraphs>2</Paragraphs>
  <ScaleCrop>false</ScaleCrop>
  <Company/>
  <LinksUpToDate>false</LinksUpToDate>
  <CharactersWithSpaces>1344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3</cp:revision>
  <dcterms:created xsi:type="dcterms:W3CDTF">2016-06-23T01:00:00Z</dcterms:created>
  <dcterms:modified xsi:type="dcterms:W3CDTF">2016-06-23T01:07:00Z</dcterms:modified>
</cp:coreProperties>
</file>