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CE" w:rsidRPr="005A47CE" w:rsidRDefault="00DD3717" w:rsidP="005A47CE">
      <w:pPr>
        <w:widowControl/>
        <w:shd w:val="clear" w:color="auto" w:fill="FFFFFF"/>
        <w:spacing w:line="540" w:lineRule="atLeast"/>
        <w:jc w:val="center"/>
        <w:outlineLvl w:val="1"/>
        <w:rPr>
          <w:rFonts w:ascii="黑体" w:eastAsia="黑体" w:hAnsi="黑体" w:cs="宋体"/>
          <w:b/>
          <w:bCs/>
          <w:color w:val="000000" w:themeColor="text1"/>
          <w:kern w:val="0"/>
          <w:sz w:val="36"/>
          <w:szCs w:val="36"/>
        </w:rPr>
      </w:pPr>
      <w:r w:rsidRPr="005A47CE">
        <w:rPr>
          <w:rFonts w:ascii="黑体" w:eastAsia="黑体" w:hAnsi="黑体" w:cs="宋体" w:hint="eastAsia"/>
          <w:b/>
          <w:bCs/>
          <w:color w:val="000000" w:themeColor="text1"/>
          <w:kern w:val="0"/>
          <w:sz w:val="36"/>
          <w:szCs w:val="36"/>
        </w:rPr>
        <w:t>中纪委</w:t>
      </w:r>
      <w:r w:rsidR="005A47CE" w:rsidRPr="005A47CE">
        <w:rPr>
          <w:rFonts w:ascii="黑体" w:eastAsia="黑体" w:hAnsi="黑体" w:cs="宋体" w:hint="eastAsia"/>
          <w:b/>
          <w:bCs/>
          <w:color w:val="000000" w:themeColor="text1"/>
          <w:kern w:val="0"/>
          <w:sz w:val="36"/>
          <w:szCs w:val="36"/>
        </w:rPr>
        <w:t>中秋国庆期间"四风"问题监督举报曝光专区通报8起典型案例</w:t>
      </w:r>
    </w:p>
    <w:p w:rsidR="005A47CE" w:rsidRPr="003638B9" w:rsidRDefault="005A47CE" w:rsidP="005A47CE">
      <w:pPr>
        <w:widowControl/>
        <w:pBdr>
          <w:bottom w:val="single" w:sz="4" w:space="6" w:color="DDDDDD"/>
        </w:pBdr>
        <w:shd w:val="clear" w:color="auto" w:fill="FFFFFF"/>
        <w:ind w:left="360"/>
        <w:jc w:val="center"/>
        <w:outlineLvl w:val="2"/>
        <w:rPr>
          <w:rFonts w:ascii="宋体" w:eastAsia="宋体" w:hAnsi="宋体" w:cs="宋体"/>
          <w:color w:val="000000"/>
          <w:kern w:val="0"/>
          <w:sz w:val="20"/>
          <w:szCs w:val="20"/>
        </w:rPr>
      </w:pPr>
      <w:r w:rsidRPr="003638B9">
        <w:rPr>
          <w:rFonts w:ascii="宋体" w:eastAsia="宋体" w:hAnsi="宋体" w:cs="宋体" w:hint="eastAsia"/>
          <w:color w:val="000000"/>
          <w:kern w:val="0"/>
          <w:sz w:val="20"/>
          <w:szCs w:val="20"/>
        </w:rPr>
        <w:t>来源：中央纪委国家监委网站 发布时间：2019-09-19 14:25 </w:t>
      </w:r>
    </w:p>
    <w:p w:rsidR="005A47CE" w:rsidRPr="005A47CE" w:rsidRDefault="005A47CE" w:rsidP="003638B9">
      <w:pPr>
        <w:widowControl/>
        <w:shd w:val="clear" w:color="auto" w:fill="FFFFFF"/>
        <w:spacing w:afterLines="50" w:line="480" w:lineRule="exact"/>
        <w:jc w:val="left"/>
        <w:rPr>
          <w:rFonts w:ascii="仿宋" w:eastAsia="仿宋" w:hAnsi="仿宋" w:cs="宋体"/>
          <w:color w:val="000000"/>
          <w:kern w:val="0"/>
          <w:sz w:val="32"/>
          <w:szCs w:val="32"/>
        </w:rPr>
      </w:pPr>
      <w:r w:rsidRPr="00D41E19">
        <w:rPr>
          <w:rFonts w:ascii="宋体" w:eastAsia="宋体" w:hAnsi="宋体" w:cs="宋体" w:hint="eastAsia"/>
          <w:color w:val="000000"/>
          <w:kern w:val="0"/>
          <w:sz w:val="19"/>
          <w:szCs w:val="19"/>
        </w:rPr>
        <w:t xml:space="preserve">　</w:t>
      </w:r>
      <w:r w:rsidRPr="005A47CE">
        <w:rPr>
          <w:rFonts w:ascii="仿宋" w:eastAsia="仿宋" w:hAnsi="仿宋" w:cs="宋体" w:hint="eastAsia"/>
          <w:color w:val="000000"/>
          <w:kern w:val="0"/>
          <w:sz w:val="32"/>
          <w:szCs w:val="32"/>
        </w:rPr>
        <w:t xml:space="preserve">　1.天津市九河市政工程设计咨询有限公司董事长叶承明办公用房超标问题。2018年2月，天津市纪委监委驻市水务局纪检监察组检查发现，叶承明办公室超标44.6平方米。此外，叶承明还存在违规公款吃喝及其他违纪问题。叶承明受到留党察看一年、降低岗位等级处分。（天津市纪委监委）</w:t>
      </w:r>
    </w:p>
    <w:p w:rsidR="005A47CE" w:rsidRPr="005A47CE" w:rsidRDefault="005A47CE" w:rsidP="003638B9">
      <w:pPr>
        <w:widowControl/>
        <w:shd w:val="clear" w:color="auto" w:fill="FFFFFF"/>
        <w:spacing w:afterLines="50" w:line="480" w:lineRule="exact"/>
        <w:jc w:val="left"/>
        <w:rPr>
          <w:rFonts w:ascii="仿宋" w:eastAsia="仿宋" w:hAnsi="仿宋" w:cs="宋体"/>
          <w:color w:val="000000"/>
          <w:kern w:val="0"/>
          <w:sz w:val="32"/>
          <w:szCs w:val="32"/>
        </w:rPr>
      </w:pPr>
      <w:r w:rsidRPr="005A47CE">
        <w:rPr>
          <w:rFonts w:ascii="仿宋" w:eastAsia="仿宋" w:hAnsi="仿宋" w:cs="宋体" w:hint="eastAsia"/>
          <w:color w:val="000000"/>
          <w:kern w:val="0"/>
          <w:sz w:val="32"/>
          <w:szCs w:val="32"/>
        </w:rPr>
        <w:t xml:space="preserve">　　2.辽宁省铁岭市宇龙客运有限公司经理孙永光违规收受礼品礼金问题。2015年至2017年春节期间，孙永光先后3次收受个体运输承包经营者石某赠送的超市购物卡，金额共计3000元。孙永光受到党内警告处分，违纪所得予以收缴。（辽宁省纪委监委）</w:t>
      </w:r>
    </w:p>
    <w:p w:rsidR="005A47CE" w:rsidRPr="005A47CE" w:rsidRDefault="005A47CE" w:rsidP="003638B9">
      <w:pPr>
        <w:widowControl/>
        <w:shd w:val="clear" w:color="auto" w:fill="FFFFFF"/>
        <w:spacing w:afterLines="50" w:line="480" w:lineRule="exact"/>
        <w:jc w:val="left"/>
        <w:rPr>
          <w:rFonts w:ascii="仿宋" w:eastAsia="仿宋" w:hAnsi="仿宋" w:cs="宋体"/>
          <w:color w:val="000000"/>
          <w:kern w:val="0"/>
          <w:sz w:val="32"/>
          <w:szCs w:val="32"/>
        </w:rPr>
      </w:pPr>
      <w:r w:rsidRPr="005A47CE">
        <w:rPr>
          <w:rFonts w:ascii="仿宋" w:eastAsia="仿宋" w:hAnsi="仿宋" w:cs="宋体" w:hint="eastAsia"/>
          <w:color w:val="000000"/>
          <w:kern w:val="0"/>
          <w:sz w:val="32"/>
          <w:szCs w:val="32"/>
        </w:rPr>
        <w:t xml:space="preserve">　　3.吉林省白山市江源区价格监督检查局原党组书记、局长袁玉鹤公款吃喝、公款旅游和私车公养问题。2016年至2017年，袁玉鹤先后7次以虚报差旅费方式公款核销不合理招待费用共计2760元；2017年3月，袁玉鹤假借工作之名到北京市某温泉度假村等地游玩，用公款核销相关费用共计3237元；2017年，袁玉鹤多次借用他人车辆办理私人事务，用公款核销该车运行费用共计2131元。袁玉鹤还存在其他违纪问题。袁玉鹤受到撤销党内职务处分，违纪资金予以收缴。（吉林省纪委监委）</w:t>
      </w:r>
    </w:p>
    <w:p w:rsidR="005A47CE" w:rsidRPr="005A47CE" w:rsidRDefault="005A47CE" w:rsidP="003638B9">
      <w:pPr>
        <w:widowControl/>
        <w:shd w:val="clear" w:color="auto" w:fill="FFFFFF"/>
        <w:spacing w:afterLines="50" w:line="480" w:lineRule="exact"/>
        <w:jc w:val="left"/>
        <w:rPr>
          <w:rFonts w:ascii="仿宋" w:eastAsia="仿宋" w:hAnsi="仿宋" w:cs="宋体"/>
          <w:color w:val="000000"/>
          <w:kern w:val="0"/>
          <w:sz w:val="32"/>
          <w:szCs w:val="32"/>
        </w:rPr>
      </w:pPr>
      <w:r w:rsidRPr="005A47CE">
        <w:rPr>
          <w:rFonts w:ascii="仿宋" w:eastAsia="仿宋" w:hAnsi="仿宋" w:cs="宋体" w:hint="eastAsia"/>
          <w:color w:val="000000"/>
          <w:kern w:val="0"/>
          <w:sz w:val="32"/>
          <w:szCs w:val="32"/>
        </w:rPr>
        <w:t xml:space="preserve">　　4.浙江省宁波市海曙区章水镇敬老院原院长沈功良违规公款吃喝问题。2018年1月至9月，沈功良于宁波市某餐馆、某度假村等处违规使用公款报销私人宴请共28次，金额共计1.3万余元。沈功良受到党内严重警告处分。（浙江省纪委监委）</w:t>
      </w:r>
    </w:p>
    <w:p w:rsidR="005A47CE" w:rsidRPr="005A47CE" w:rsidRDefault="005A47CE" w:rsidP="003638B9">
      <w:pPr>
        <w:widowControl/>
        <w:shd w:val="clear" w:color="auto" w:fill="FFFFFF"/>
        <w:spacing w:afterLines="50" w:line="480" w:lineRule="exact"/>
        <w:jc w:val="left"/>
        <w:rPr>
          <w:rFonts w:ascii="仿宋" w:eastAsia="仿宋" w:hAnsi="仿宋" w:cs="宋体"/>
          <w:color w:val="000000"/>
          <w:kern w:val="0"/>
          <w:sz w:val="32"/>
          <w:szCs w:val="32"/>
        </w:rPr>
      </w:pPr>
      <w:r w:rsidRPr="005A47CE">
        <w:rPr>
          <w:rFonts w:ascii="仿宋" w:eastAsia="仿宋" w:hAnsi="仿宋" w:cs="宋体" w:hint="eastAsia"/>
          <w:color w:val="000000"/>
          <w:kern w:val="0"/>
          <w:sz w:val="32"/>
          <w:szCs w:val="32"/>
        </w:rPr>
        <w:lastRenderedPageBreak/>
        <w:t xml:space="preserve">　　5.安徽省明光市森林公安局森林派出所副教导员梁俊洋违规收受礼品问题。2017年中秋节、2018年春节、2018年中秋节、2019年春节期间，梁俊洋多次收受监管对象彭某某所送高档香烟、螃蟹等礼品，价值合计约2200元。此外，梁俊洋还存在其他违纪问题。梁俊洋受到党内严重警告处分，违纪所得予以收缴。（安徽省纪委监委）</w:t>
      </w:r>
    </w:p>
    <w:p w:rsidR="005A47CE" w:rsidRPr="005A47CE" w:rsidRDefault="005A47CE" w:rsidP="003638B9">
      <w:pPr>
        <w:widowControl/>
        <w:shd w:val="clear" w:color="auto" w:fill="FFFFFF"/>
        <w:spacing w:afterLines="50" w:line="480" w:lineRule="exact"/>
        <w:jc w:val="left"/>
        <w:rPr>
          <w:rFonts w:ascii="仿宋" w:eastAsia="仿宋" w:hAnsi="仿宋" w:cs="宋体"/>
          <w:color w:val="000000"/>
          <w:kern w:val="0"/>
          <w:sz w:val="32"/>
          <w:szCs w:val="32"/>
        </w:rPr>
      </w:pPr>
      <w:r w:rsidRPr="005A47CE">
        <w:rPr>
          <w:rFonts w:ascii="仿宋" w:eastAsia="仿宋" w:hAnsi="仿宋" w:cs="宋体" w:hint="eastAsia"/>
          <w:color w:val="000000"/>
          <w:kern w:val="0"/>
          <w:sz w:val="32"/>
          <w:szCs w:val="32"/>
        </w:rPr>
        <w:t xml:space="preserve">　　6.湖南省沅江市畜牧水产事务中心兽药饲料管理站站长陈志刚违规接受管理服务对象宴请和收受礼品礼金问题。2017年至2018年11月，陈志刚先后多次违规接受兽药业务代表和管理服务对象宴请，违规收受管理服务对象赠送的高档香烟10条、酒4瓶，违规收受红包礼金2800元。陈志刚受到党内严重警告处分，违纪所得予以收缴。（湖南省纪委监委）</w:t>
      </w:r>
    </w:p>
    <w:p w:rsidR="005A47CE" w:rsidRPr="005A47CE" w:rsidRDefault="005A47CE" w:rsidP="003638B9">
      <w:pPr>
        <w:widowControl/>
        <w:shd w:val="clear" w:color="auto" w:fill="FFFFFF"/>
        <w:spacing w:afterLines="50" w:line="480" w:lineRule="exact"/>
        <w:jc w:val="left"/>
        <w:rPr>
          <w:rFonts w:ascii="仿宋" w:eastAsia="仿宋" w:hAnsi="仿宋" w:cs="宋体"/>
          <w:color w:val="000000"/>
          <w:kern w:val="0"/>
          <w:sz w:val="32"/>
          <w:szCs w:val="32"/>
        </w:rPr>
      </w:pPr>
      <w:r w:rsidRPr="005A47CE">
        <w:rPr>
          <w:rFonts w:ascii="仿宋" w:eastAsia="仿宋" w:hAnsi="仿宋" w:cs="宋体" w:hint="eastAsia"/>
          <w:color w:val="000000"/>
          <w:kern w:val="0"/>
          <w:sz w:val="32"/>
          <w:szCs w:val="32"/>
        </w:rPr>
        <w:t xml:space="preserve">　　7.陕西省汉中市南郑区检察院检察长何治安违规发放津补贴问题。2015年1月至2017年12月，何治安自定标准，给全院干警发放通信费、值班费、包干差旅费补贴等，共计100万余元。何治安受到党内严重警告处分，违纪资金予以收缴。（陕西省纪委监委）</w:t>
      </w:r>
    </w:p>
    <w:p w:rsidR="005A47CE" w:rsidRPr="005A47CE" w:rsidRDefault="005A47CE" w:rsidP="003638B9">
      <w:pPr>
        <w:widowControl/>
        <w:shd w:val="clear" w:color="auto" w:fill="FFFFFF"/>
        <w:spacing w:afterLines="50" w:line="480" w:lineRule="exact"/>
        <w:jc w:val="left"/>
        <w:rPr>
          <w:rFonts w:ascii="仿宋" w:eastAsia="仿宋" w:hAnsi="仿宋" w:cs="宋体"/>
          <w:color w:val="000000"/>
          <w:kern w:val="0"/>
          <w:sz w:val="32"/>
          <w:szCs w:val="32"/>
        </w:rPr>
      </w:pPr>
      <w:r w:rsidRPr="005A47CE">
        <w:rPr>
          <w:rFonts w:ascii="仿宋" w:eastAsia="仿宋" w:hAnsi="仿宋" w:cs="宋体" w:hint="eastAsia"/>
          <w:color w:val="000000"/>
          <w:kern w:val="0"/>
          <w:sz w:val="32"/>
          <w:szCs w:val="32"/>
        </w:rPr>
        <w:t xml:space="preserve">　　8.青海省湟中县蔬菜技术推广站原站长魏建平、副站长田发恩违规收取管理服务对象礼金问题。2013年1月至2017年6月，湟中县蔬菜技术推广站原站长魏建平、副站长田发恩，以辛苦费、修车费等名义收取管理服务对象赠送的礼金共计5.72万元，其中3万元交单位保管，2.72万元用于个人消费。魏建平受到降低岗位等级一级处分，田发恩受到政务警告处分；违纪资金予以收缴。（青海省纪委监委）</w:t>
      </w:r>
    </w:p>
    <w:p w:rsidR="00E83503" w:rsidRPr="005A47CE" w:rsidRDefault="00E83503" w:rsidP="005A47CE">
      <w:pPr>
        <w:spacing w:line="480" w:lineRule="exact"/>
        <w:rPr>
          <w:rFonts w:ascii="仿宋" w:eastAsia="仿宋" w:hAnsi="仿宋"/>
          <w:sz w:val="32"/>
          <w:szCs w:val="32"/>
        </w:rPr>
      </w:pPr>
    </w:p>
    <w:sectPr w:rsidR="00E83503" w:rsidRPr="005A47CE" w:rsidSect="00E83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C4F" w:rsidRDefault="00361C4F" w:rsidP="005A47CE">
      <w:r>
        <w:separator/>
      </w:r>
    </w:p>
  </w:endnote>
  <w:endnote w:type="continuationSeparator" w:id="0">
    <w:p w:rsidR="00361C4F" w:rsidRDefault="00361C4F" w:rsidP="005A47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C4F" w:rsidRDefault="00361C4F" w:rsidP="005A47CE">
      <w:r>
        <w:separator/>
      </w:r>
    </w:p>
  </w:footnote>
  <w:footnote w:type="continuationSeparator" w:id="0">
    <w:p w:rsidR="00361C4F" w:rsidRDefault="00361C4F" w:rsidP="005A4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47CE"/>
    <w:rsid w:val="000555C4"/>
    <w:rsid w:val="00292F4E"/>
    <w:rsid w:val="00361C4F"/>
    <w:rsid w:val="003638B9"/>
    <w:rsid w:val="004C268D"/>
    <w:rsid w:val="005A47CE"/>
    <w:rsid w:val="007276A0"/>
    <w:rsid w:val="00797B5A"/>
    <w:rsid w:val="00B252A8"/>
    <w:rsid w:val="00BA10B3"/>
    <w:rsid w:val="00D92F4C"/>
    <w:rsid w:val="00DD3717"/>
    <w:rsid w:val="00E83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47CE"/>
    <w:rPr>
      <w:sz w:val="18"/>
      <w:szCs w:val="18"/>
    </w:rPr>
  </w:style>
  <w:style w:type="paragraph" w:styleId="a4">
    <w:name w:val="footer"/>
    <w:basedOn w:val="a"/>
    <w:link w:val="Char0"/>
    <w:uiPriority w:val="99"/>
    <w:semiHidden/>
    <w:unhideWhenUsed/>
    <w:rsid w:val="005A47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47CE"/>
    <w:rPr>
      <w:sz w:val="18"/>
      <w:szCs w:val="18"/>
    </w:rPr>
  </w:style>
  <w:style w:type="paragraph" w:styleId="a5">
    <w:name w:val="Balloon Text"/>
    <w:basedOn w:val="a"/>
    <w:link w:val="Char1"/>
    <w:uiPriority w:val="99"/>
    <w:semiHidden/>
    <w:unhideWhenUsed/>
    <w:rsid w:val="005A47CE"/>
    <w:rPr>
      <w:sz w:val="18"/>
      <w:szCs w:val="18"/>
    </w:rPr>
  </w:style>
  <w:style w:type="character" w:customStyle="1" w:styleId="Char1">
    <w:name w:val="批注框文本 Char"/>
    <w:basedOn w:val="a0"/>
    <w:link w:val="a5"/>
    <w:uiPriority w:val="99"/>
    <w:semiHidden/>
    <w:rsid w:val="005A47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dc:creator>
  <cp:keywords/>
  <dc:description/>
  <cp:lastModifiedBy>haier</cp:lastModifiedBy>
  <cp:revision>5</cp:revision>
  <cp:lastPrinted>2019-09-29T00:57:00Z</cp:lastPrinted>
  <dcterms:created xsi:type="dcterms:W3CDTF">2019-09-29T00:51:00Z</dcterms:created>
  <dcterms:modified xsi:type="dcterms:W3CDTF">2019-09-29T01:05:00Z</dcterms:modified>
</cp:coreProperties>
</file>