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  <w:bookmarkStart w:id="24" w:name="_GoBack"/>
      <w:bookmarkEnd w:id="24"/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bCs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  <w:lang w:eastAsia="zh-CN"/>
        </w:rPr>
        <w:t>陕西省</w:t>
      </w:r>
      <w:r>
        <w:rPr>
          <w:rFonts w:hint="eastAsia" w:ascii="黑体" w:hAnsi="黑体" w:eastAsia="黑体"/>
          <w:b/>
          <w:bCs/>
          <w:sz w:val="48"/>
          <w:szCs w:val="48"/>
        </w:rPr>
        <w:t>全科</w:t>
      </w:r>
      <w:r>
        <w:rPr>
          <w:rFonts w:hint="eastAsia" w:ascii="黑体" w:hAnsi="黑体" w:eastAsia="黑体"/>
          <w:b/>
          <w:bCs/>
          <w:sz w:val="48"/>
          <w:szCs w:val="48"/>
          <w:lang w:eastAsia="zh-CN"/>
        </w:rPr>
        <w:t>医生</w:t>
      </w:r>
      <w:r>
        <w:rPr>
          <w:rFonts w:hint="eastAsia" w:ascii="黑体" w:hAnsi="黑体" w:eastAsia="黑体"/>
          <w:b/>
          <w:bCs/>
          <w:sz w:val="48"/>
          <w:szCs w:val="48"/>
        </w:rPr>
        <w:t>转岗培训</w:t>
      </w:r>
      <w:r>
        <w:rPr>
          <w:rFonts w:hint="eastAsia" w:ascii="黑体" w:hAnsi="黑体" w:eastAsia="黑体"/>
          <w:b/>
          <w:bCs/>
          <w:sz w:val="48"/>
          <w:szCs w:val="48"/>
          <w:lang w:eastAsia="zh-CN"/>
        </w:rPr>
        <w:t>项目</w:t>
      </w:r>
      <w:r>
        <w:rPr>
          <w:rFonts w:hint="eastAsia" w:ascii="黑体" w:hAnsi="黑体" w:eastAsia="黑体"/>
          <w:b/>
          <w:bCs/>
          <w:sz w:val="48"/>
          <w:szCs w:val="48"/>
        </w:rPr>
        <w:t>管理系统使用说明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02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月</w:t>
      </w:r>
    </w:p>
    <w:p/>
    <w:p/>
    <w:p/>
    <w:p/>
    <w:p/>
    <w:p/>
    <w:p/>
    <w:p/>
    <w:p/>
    <w:sdt>
      <w:sdtPr>
        <w:rPr>
          <w:rFonts w:hint="eastAsia" w:ascii="方正仿宋_GB2312" w:hAnsi="方正仿宋_GB2312" w:eastAsia="方正仿宋_GB2312" w:cs="方正仿宋_GB2312"/>
          <w:bCs/>
          <w:kern w:val="2"/>
          <w:sz w:val="21"/>
          <w:szCs w:val="24"/>
          <w:lang w:val="en-US" w:eastAsia="zh-CN" w:bidi="ar-SA"/>
        </w:rPr>
        <w:id w:val="147453764"/>
        <w15:color w:val="DBDBDB"/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仿宋_GB2312" w:hAnsi="方正仿宋_GB2312" w:eastAsia="方正仿宋_GB2312" w:cs="方正仿宋_GB2312"/>
              <w:bCs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kern w:val="2"/>
              <w:sz w:val="21"/>
              <w:szCs w:val="24"/>
              <w:lang w:val="en-US" w:eastAsia="zh-CN" w:bidi="ar-SA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仿宋_GB2312" w:hAnsi="方正仿宋_GB2312" w:eastAsia="方正仿宋_GB2312" w:cs="方正仿宋_GB2312"/>
              <w:bCs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仿宋_GB2312" w:hAnsi="方正仿宋_GB2312" w:eastAsia="方正仿宋_GB2312" w:cs="方正仿宋_GB2312"/>
              <w:bCs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方正仿宋_GB2312" w:hAnsi="方正仿宋_GB2312" w:eastAsia="方正仿宋_GB2312" w:cs="方正仿宋_GB2312"/>
              <w:bCs/>
              <w:kern w:val="2"/>
              <w:sz w:val="21"/>
              <w:szCs w:val="24"/>
              <w:lang w:val="en-US" w:eastAsia="zh-CN" w:bidi="ar-SA"/>
            </w:rPr>
          </w:pPr>
        </w:p>
        <w:p>
          <w:pPr>
            <w:pStyle w:val="3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_Toc17123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Cs w:val="28"/>
              <w:lang w:val="en-US" w:eastAsia="zh-CN"/>
            </w:rPr>
            <w:t>一、 角色及功能介绍</w:t>
          </w:r>
          <w:r>
            <w:tab/>
          </w:r>
          <w:r>
            <w:fldChar w:fldCharType="begin"/>
          </w:r>
          <w:r>
            <w:instrText xml:space="preserve"> PAGEREF _Toc17123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_Toc11395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Cs w:val="28"/>
              <w:lang w:val="en-US" w:eastAsia="zh-CN"/>
            </w:rPr>
            <w:t>二、 业务流程介绍</w:t>
          </w:r>
          <w:r>
            <w:tab/>
          </w:r>
          <w:r>
            <w:fldChar w:fldCharType="begin"/>
          </w:r>
          <w:r>
            <w:instrText xml:space="preserve"> PAGEREF _Toc11395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_Toc8957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Cs w:val="24"/>
              <w:lang w:val="en-US" w:eastAsia="zh-CN"/>
            </w:rPr>
            <w:t>三、 系统登录</w:t>
          </w:r>
          <w:r>
            <w:tab/>
          </w:r>
          <w:r>
            <w:fldChar w:fldCharType="begin"/>
          </w:r>
          <w:r>
            <w:instrText xml:space="preserve"> PAGEREF _Toc8957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_Toc27564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Cs w:val="24"/>
              <w:lang w:val="en-US" w:eastAsia="zh-CN"/>
            </w:rPr>
            <w:t>四、 系统详细功能介绍</w:t>
          </w:r>
          <w:r>
            <w:tab/>
          </w:r>
          <w:r>
            <w:fldChar w:fldCharType="begin"/>
          </w:r>
          <w:r>
            <w:instrText xml:space="preserve"> PAGEREF _Toc27564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_Toc31417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4.1省级卫生主管部门</w:t>
          </w:r>
          <w:r>
            <w:tab/>
          </w:r>
          <w:r>
            <w:fldChar w:fldCharType="begin"/>
          </w:r>
          <w:r>
            <w:instrText xml:space="preserve"> PAGEREF _Toc31417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_Toc2549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4.1.1设置招录批次</w:t>
          </w:r>
          <w:r>
            <w:tab/>
          </w:r>
          <w:r>
            <w:fldChar w:fldCharType="begin"/>
          </w:r>
          <w:r>
            <w:instrText xml:space="preserve"> PAGEREF _Toc2549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4.1.2设置地市名额限制</w:t>
          </w:r>
          <w:r>
            <w:tab/>
          </w:r>
          <w:r>
            <w:fldChar w:fldCharType="begin"/>
          </w:r>
          <w:r>
            <w:instrText xml:space="preserve"> PAGEREF _Toc11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_Toc26519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4.1.3审核学员报名信息</w:t>
          </w:r>
          <w:r>
            <w:tab/>
          </w:r>
          <w:r>
            <w:fldChar w:fldCharType="begin"/>
          </w:r>
          <w:r>
            <w:instrText xml:space="preserve"> PAGEREF _Toc26519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_Toc29692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4.1.4分配学员进入基地</w:t>
          </w:r>
          <w:r>
            <w:tab/>
          </w:r>
          <w:r>
            <w:fldChar w:fldCharType="begin"/>
          </w:r>
          <w:r>
            <w:instrText xml:space="preserve"> PAGEREF _Toc29692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_Toc25699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4.1.5查看已录取学员信息</w:t>
          </w:r>
          <w:r>
            <w:tab/>
          </w:r>
          <w:r>
            <w:fldChar w:fldCharType="begin"/>
          </w:r>
          <w:r>
            <w:instrText xml:space="preserve"> PAGEREF _Toc25699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_Toc30293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4.1.6证书管理</w:t>
          </w:r>
          <w:r>
            <w:tab/>
          </w:r>
          <w:r>
            <w:fldChar w:fldCharType="begin"/>
          </w:r>
          <w:r>
            <w:instrText xml:space="preserve"> PAGEREF _Toc30293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_Toc27450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4.2市、县卫生主管部门</w:t>
          </w:r>
          <w:r>
            <w:tab/>
          </w:r>
          <w:r>
            <w:fldChar w:fldCharType="begin"/>
          </w:r>
          <w:r>
            <w:instrText xml:space="preserve"> PAGEREF _Toc27450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_Toc20430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4.2.1审核学员报名信息</w:t>
          </w:r>
          <w:r>
            <w:tab/>
          </w:r>
          <w:r>
            <w:fldChar w:fldCharType="begin"/>
          </w:r>
          <w:r>
            <w:instrText xml:space="preserve"> PAGEREF _Toc20430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_Toc19966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4.2.2查看已录取学员信息</w:t>
          </w:r>
          <w:r>
            <w:tab/>
          </w:r>
          <w:r>
            <w:fldChar w:fldCharType="begin"/>
          </w:r>
          <w:r>
            <w:instrText xml:space="preserve"> PAGEREF _Toc19966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_Toc11932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4.2.3证书管理</w:t>
          </w:r>
          <w:r>
            <w:tab/>
          </w:r>
          <w:r>
            <w:fldChar w:fldCharType="begin"/>
          </w:r>
          <w:r>
            <w:instrText xml:space="preserve"> PAGEREF _Toc11932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_Toc7778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4.3基地</w:t>
          </w:r>
          <w:r>
            <w:tab/>
          </w:r>
          <w:r>
            <w:fldChar w:fldCharType="begin"/>
          </w:r>
          <w:r>
            <w:instrText xml:space="preserve"> PAGEREF _Toc7778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_Toc28824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4.3.1录取学员进入基地</w:t>
          </w:r>
          <w:r>
            <w:tab/>
          </w:r>
          <w:r>
            <w:fldChar w:fldCharType="begin"/>
          </w:r>
          <w:r>
            <w:instrText xml:space="preserve"> PAGEREF _Toc28824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_Toc21009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4.3.2学员请假管理</w:t>
          </w:r>
          <w:r>
            <w:tab/>
          </w:r>
          <w:r>
            <w:fldChar w:fldCharType="begin"/>
          </w:r>
          <w:r>
            <w:instrText xml:space="preserve"> PAGEREF _Toc21009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_Toc12104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4.3.3证书管理</w:t>
          </w:r>
          <w:r>
            <w:tab/>
          </w:r>
          <w:r>
            <w:fldChar w:fldCharType="begin"/>
          </w:r>
          <w:r>
            <w:instrText xml:space="preserve"> PAGEREF _Toc12104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_Toc13549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4.4学员</w:t>
          </w:r>
          <w:r>
            <w:tab/>
          </w:r>
          <w:r>
            <w:fldChar w:fldCharType="begin"/>
          </w:r>
          <w:r>
            <w:instrText xml:space="preserve"> PAGEREF _Toc13549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_Toc9622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4.4.1学员注册</w:t>
          </w:r>
          <w:r>
            <w:tab/>
          </w:r>
          <w:r>
            <w:fldChar w:fldCharType="begin"/>
          </w:r>
          <w:r>
            <w:instrText xml:space="preserve"> PAGEREF _Toc9622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_Toc639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4.4.2完善个人信息</w:t>
          </w:r>
          <w:r>
            <w:tab/>
          </w:r>
          <w:r>
            <w:fldChar w:fldCharType="begin"/>
          </w:r>
          <w:r>
            <w:instrText xml:space="preserve"> PAGEREF _Toc639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_Toc1030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4.4.3学员报名</w:t>
          </w:r>
          <w:r>
            <w:tab/>
          </w:r>
          <w:r>
            <w:fldChar w:fldCharType="begin"/>
          </w:r>
          <w:r>
            <w:instrText xml:space="preserve"> PAGEREF _Toc1030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_Toc2010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4"/>
              <w:lang w:val="en-US" w:eastAsia="zh-CN"/>
            </w:rPr>
            <w:t>4.4.4请假管理</w:t>
          </w:r>
          <w:r>
            <w:tab/>
          </w:r>
          <w:r>
            <w:fldChar w:fldCharType="begin"/>
          </w:r>
          <w:r>
            <w:instrText xml:space="preserve"> PAGEREF _Toc2010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fldChar w:fldCharType="end"/>
          </w:r>
        </w:p>
      </w:sdtContent>
    </w:sdt>
    <w:p/>
    <w:p/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bookmarkStart w:id="0" w:name="_Toc17123"/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角色及功能介绍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1.1学员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  <w:t>参加全科转岗培训的学员，主要涉及到的操作有学员注册、完善个人信息、学员报名、请假申请。</w:t>
      </w:r>
    </w:p>
    <w:p>
      <w:pPr>
        <w:numPr>
          <w:ilvl w:val="0"/>
          <w:numId w:val="0"/>
        </w:numPr>
        <w:ind w:firstLine="420" w:firstLineChars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1.2区县卫生主管部门</w:t>
      </w:r>
    </w:p>
    <w:p>
      <w:pPr>
        <w:numPr>
          <w:ilvl w:val="0"/>
          <w:numId w:val="0"/>
        </w:numPr>
        <w:ind w:firstLine="960" w:firstLineChars="400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  <w:t>主要的工作有审核学员的报名信息、查询属于本地区的已录取学员。</w:t>
      </w:r>
    </w:p>
    <w:p>
      <w:pPr>
        <w:numPr>
          <w:ilvl w:val="0"/>
          <w:numId w:val="0"/>
        </w:numPr>
        <w:ind w:firstLine="420" w:firstLineChars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1.3地市卫生主管部门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  <w:t>主要的工作有审核学员的报名信息，查询属于本地区的已录取学员。</w:t>
      </w:r>
    </w:p>
    <w:p>
      <w:pPr>
        <w:numPr>
          <w:ilvl w:val="0"/>
          <w:numId w:val="0"/>
        </w:numPr>
        <w:ind w:firstLine="420" w:firstLineChars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1.4省级卫生主管部门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  <w:t>制定招录计划（含给各地市设置名额），审核学员报名信息、分配已审核学员到基地。</w:t>
      </w:r>
    </w:p>
    <w:p>
      <w:pPr>
        <w:numPr>
          <w:ilvl w:val="0"/>
          <w:numId w:val="0"/>
        </w:numPr>
        <w:ind w:firstLine="420" w:firstLineChars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1.5基地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/>
        </w:rPr>
        <w:t>录取已经分配的学员，审核请假事宜。</w:t>
      </w:r>
    </w:p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</w:pPr>
      <w:bookmarkStart w:id="1" w:name="_Toc11395"/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8"/>
          <w:lang w:val="en-US" w:eastAsia="zh-CN"/>
        </w:rPr>
        <w:t>业务流程介绍</w:t>
      </w:r>
      <w:bookmarkEnd w:id="1"/>
    </w:p>
    <w:p>
      <w:pPr>
        <w:numPr>
          <w:ilvl w:val="0"/>
          <w:numId w:val="0"/>
        </w:numPr>
        <w:outlineLvl w:val="9"/>
        <w:rPr>
          <w:rFonts w:hint="eastAsia" w:ascii="方正仿宋_GB2312" w:hAnsi="方正仿宋_GB2312" w:eastAsia="方正仿宋_GB2312" w:cs="方正仿宋_GB2312"/>
          <w:b/>
          <w:bCs/>
          <w:sz w:val="22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196850</wp:posOffset>
            </wp:positionV>
            <wp:extent cx="5274310" cy="2505710"/>
            <wp:effectExtent l="0" t="0" r="254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</w:pPr>
      <w:bookmarkStart w:id="2" w:name="_Toc8957"/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  <w:t>系统登录</w:t>
      </w:r>
      <w:bookmarkEnd w:id="2"/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登录陕西省卫生健康科技教育综合管理平台，网址：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instrText xml:space="preserve"> HYPERLINK "https://kjjy.snhic.cn" </w:instrTex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https://kjjy.snhic.cn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。选择全科医生转岗培训管理系统模块，如下图所示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2880" cy="2462530"/>
            <wp:effectExtent l="0" t="0" r="1397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输入用户名和密码完成系统登录，如下图所示</w:t>
      </w:r>
    </w:p>
    <w:p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62530"/>
            <wp:effectExtent l="0" t="0" r="1397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</w:pPr>
      <w:bookmarkStart w:id="3" w:name="_Toc27564"/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  <w:t>系统详细功能介绍</w:t>
      </w:r>
      <w:bookmarkEnd w:id="3"/>
    </w:p>
    <w:p>
      <w:pPr>
        <w:numPr>
          <w:ilvl w:val="0"/>
          <w:numId w:val="0"/>
        </w:numPr>
        <w:ind w:firstLine="420" w:firstLineChars="0"/>
        <w:outlineLvl w:val="1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4" w:name="_Toc31417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4.1省级卫生主管部门</w:t>
      </w:r>
      <w:bookmarkEnd w:id="4"/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5" w:name="_Toc254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4.1.1设置招录批次</w:t>
      </w:r>
      <w:bookmarkEnd w:id="5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选择招收设置，点击招收设置。如下图所示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2880" cy="2462530"/>
            <wp:effectExtent l="0" t="0" r="1397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  <w:t>点击添加按钮，弹出招录批次添加对话框，设置相应的招录批次。设置完成后点击保存按钮。（报名类型选择“专业”；是否需要申报审批，选择“不需要”）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如下图所示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1135" cy="3243580"/>
            <wp:effectExtent l="0" t="0" r="571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报名批次添加完成后，点击招录批次的设置按钮，完成该招录批次的设置。如下图所示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4636770" cy="2169795"/>
            <wp:effectExtent l="0" t="0" r="1143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需要进行的设置有招录志愿设置和招录时间设置。如下图所示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0" distR="0">
            <wp:extent cx="5274310" cy="16192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  <w:t>点击添加按钮，完成招录志愿的设置，该设置中需要填写志愿批次的名称，可报志愿数，人员类型（选择“全科转岗”），基地类别（勾选“专科医院、附属医院、综合医院、教学医院”）点击确定完成招录志愿的设置。</w:t>
      </w:r>
    </w:p>
    <w:p>
      <w:pPr>
        <w:numPr>
          <w:ilvl w:val="0"/>
          <w:numId w:val="0"/>
        </w:numPr>
        <w:jc w:val="center"/>
        <w:outlineLvl w:val="9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3935095" cy="2534920"/>
            <wp:effectExtent l="0" t="0" r="8255" b="177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341" cy="25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both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点击招录时间的设置，完成对招录时间的设置。需要设置的时间有报名时间、录取时间、以及审核时间。其中审核时间的设置次序按照审核的次序进行设置。例如首先区县审核，然后地市审核，最后省级审核，那就按照区县、地市、省的顺序审核。</w:t>
      </w:r>
    </w:p>
    <w:p>
      <w:pPr>
        <w:numPr>
          <w:ilvl w:val="0"/>
          <w:numId w:val="0"/>
        </w:numPr>
        <w:jc w:val="both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193675</wp:posOffset>
            </wp:positionH>
            <wp:positionV relativeFrom="paragraph">
              <wp:posOffset>153035</wp:posOffset>
            </wp:positionV>
            <wp:extent cx="5039995" cy="3993515"/>
            <wp:effectExtent l="0" t="0" r="8255" b="6985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11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4.1.2设置地市名额限制</w:t>
      </w:r>
      <w:bookmarkEnd w:id="6"/>
    </w:p>
    <w:p>
      <w:pPr>
        <w:ind w:left="840" w:leftChars="0" w:firstLine="420" w:firstLineChars="0"/>
        <w:rPr>
          <w:rFonts w:ascii="黑体" w:hAnsi="黑体" w:eastAsia="黑体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选择招收系统的招收设置，点击名额按地市分配。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2880" cy="2462530"/>
            <wp:effectExtent l="0" t="0" r="13970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点击添加按钮，选择招录界别、招录批次，地市、名额以及专业。添加给各地市的名额限制。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drawing>
          <wp:inline distT="0" distB="0" distL="0" distR="0">
            <wp:extent cx="3368675" cy="1846580"/>
            <wp:effectExtent l="0" t="0" r="317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7" w:name="_Toc2651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4.1.3审核学员报名信息</w:t>
      </w:r>
      <w:bookmarkEnd w:id="7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选择招收系统，点击学员信息审核。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4542790" cy="2125345"/>
            <wp:effectExtent l="0" t="0" r="10160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选择招录界别、招录批次，点击查询按钮，查询出该批次的待审批人员，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如下图所示</w:t>
      </w:r>
    </w:p>
    <w:p>
      <w:r>
        <w:drawing>
          <wp:inline distT="0" distB="0" distL="0" distR="0">
            <wp:extent cx="5274310" cy="17843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审核人员信息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确认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无误后，点击选择按钮，将已经审核无误的人员由左边的选择框选入右侧，点击审核通过、审核不通过以及退回修改按钮，完成相对应的操作。</w:t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审核通过：学员信息符合报名要求，审核通过</w:t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审核不通过：学员信息无符合报名条件，点击审核不通过，需要填写不通过的原因。</w:t>
      </w:r>
    </w:p>
    <w:p>
      <w:pPr>
        <w:ind w:left="840" w:leftChars="0" w:firstLine="420" w:firstLineChars="0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退回修改：学员信息填报有误，点击退回修改，学员将可以修改相关信息。</w:t>
      </w:r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0" distR="0">
            <wp:extent cx="5274310" cy="1985645"/>
            <wp:effectExtent l="0" t="0" r="254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8" w:name="_Toc29692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4.1.4分配学员进入基地</w:t>
      </w:r>
      <w:bookmarkEnd w:id="8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选择招收设置，点击学员分配基地。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2880" cy="2462530"/>
            <wp:effectExtent l="0" t="0" r="1397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选择招录界别，招录批次，点击查询按钮，查询出已经审核通过的学员，点击选择按钮，将学员从待选区移到已选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区。如下图所示</w:t>
      </w:r>
    </w:p>
    <w:p>
      <w:pPr>
        <w:jc w:val="center"/>
      </w:pPr>
      <w:r>
        <w:drawing>
          <wp:inline distT="0" distB="0" distL="0" distR="0">
            <wp:extent cx="4921250" cy="1397000"/>
            <wp:effectExtent l="0" t="0" r="1270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点击分配按钮，选择要分配的基地，点击分配按钮。完成学员基地的分配。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如下图所示</w:t>
      </w:r>
    </w:p>
    <w:p>
      <w:pPr>
        <w:jc w:val="center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drawing>
          <wp:inline distT="0" distB="0" distL="0" distR="0">
            <wp:extent cx="3288030" cy="215265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9" w:name="_Toc2569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4.1.5查看已录取学员信息</w:t>
      </w:r>
      <w:bookmarkEnd w:id="9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选择统计查询，点击录取情况查询，查看已经录取的学员。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4896485" cy="2291080"/>
            <wp:effectExtent l="0" t="0" r="18415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0" distR="0">
            <wp:extent cx="4021455" cy="2348230"/>
            <wp:effectExtent l="0" t="0" r="17145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0" w:name="_Toc30293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4.1.6证书管理</w:t>
      </w:r>
      <w:bookmarkEnd w:id="10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查询历届已经毕业学员的证书信息。</w:t>
      </w:r>
    </w:p>
    <w:p>
      <w:pPr>
        <w:numPr>
          <w:ilvl w:val="0"/>
          <w:numId w:val="0"/>
        </w:numPr>
        <w:jc w:val="center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49825" cy="2315845"/>
            <wp:effectExtent l="0" t="0" r="3175" b="825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1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1" w:name="_Toc27450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4.2市、县卫生主管部门</w:t>
      </w:r>
      <w:bookmarkEnd w:id="11"/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2" w:name="_Toc20430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4.2.1审核学员报名信息</w:t>
      </w:r>
      <w:bookmarkEnd w:id="12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选择招收系统，点击学员信息审核。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1054100" cy="1891665"/>
            <wp:effectExtent l="0" t="0" r="12700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选择招录界别、招录批次，点击查询按钮，查询出该批次的待审批人员，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如下图所示</w:t>
      </w:r>
    </w:p>
    <w:p>
      <w:pPr>
        <w:jc w:val="center"/>
        <w:outlineLvl w:val="9"/>
      </w:pPr>
      <w:r>
        <w:drawing>
          <wp:inline distT="0" distB="0" distL="0" distR="0">
            <wp:extent cx="5043805" cy="1706245"/>
            <wp:effectExtent l="0" t="0" r="444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审核人员信息无误后，点击选择按钮，将已经审核无误的人员由左边的选择框选入右侧，点击审核通过、审核不通过以及退回修改按钮，完成相对应的操作。</w:t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审核通过：学员信息符合报名要求，审核通过</w:t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审核不通过：学员信息无符合报名条件，点击审核不通过，需要填写不通过的原因。</w:t>
      </w:r>
    </w:p>
    <w:p>
      <w:pPr>
        <w:ind w:left="840" w:leftChars="0" w:firstLine="420" w:firstLineChars="0"/>
        <w:rPr>
          <w:rFonts w:hint="default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退回修改：学员信息填报有误，点击退回修改，学员将可以修改相关信息。</w:t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3" w:name="_Toc19966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4.2.2查看已录取学员信息</w:t>
      </w:r>
      <w:bookmarkEnd w:id="13"/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选择统计查询，点击录取情况查询，查看已经录取的学员。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1142365" cy="2175510"/>
            <wp:effectExtent l="0" t="0" r="63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选择招收界别，选择招录批次可以查询录取学员的情况。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drawing>
          <wp:inline distT="0" distB="0" distL="0" distR="0">
            <wp:extent cx="4718050" cy="1593215"/>
            <wp:effectExtent l="0" t="0" r="635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4" w:name="_Toc11932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4.2.3证书管理</w:t>
      </w:r>
      <w:bookmarkEnd w:id="14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查询历届已经毕业学员的证书信息。</w:t>
      </w:r>
    </w:p>
    <w:p>
      <w:pPr>
        <w:numPr>
          <w:ilvl w:val="0"/>
          <w:numId w:val="0"/>
        </w:numPr>
        <w:ind w:firstLine="420" w:firstLineChars="0"/>
        <w:outlineLvl w:val="1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5" w:name="_Toc7778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4.3基地</w:t>
      </w:r>
      <w:bookmarkEnd w:id="15"/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6" w:name="_Toc28824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4.3.1录取学员进入基地</w:t>
      </w:r>
      <w:bookmarkEnd w:id="16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点击招收设置，点击学员录取。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1440815" cy="2318385"/>
            <wp:effectExtent l="0" t="0" r="698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9911" cy="2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选择招收界别，选择招收批次，点击查询，查询已经审核通过，并且报名本基地的学员。</w:t>
      </w:r>
    </w:p>
    <w:p>
      <w:pPr>
        <w:numPr>
          <w:ilvl w:val="0"/>
          <w:numId w:val="0"/>
        </w:numPr>
        <w:jc w:val="both"/>
        <w:outlineLvl w:val="9"/>
      </w:pPr>
      <w:r>
        <w:drawing>
          <wp:inline distT="0" distB="0" distL="0" distR="0">
            <wp:extent cx="4934585" cy="1386840"/>
            <wp:effectExtent l="0" t="0" r="1841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点击选择按钮，将查询到学员从待选区移到已选取，点击录取，完成学员的录取工作。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0" distR="0">
            <wp:extent cx="5274310" cy="194691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7" w:name="_Toc2100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4.3.2学员请假管理</w:t>
      </w:r>
      <w:bookmarkEnd w:id="17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选择轮转系统的请假管理，点击请假审批。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1660525" cy="28638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9796" cy="288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点击查询按钮，查询学员的请假申请。</w:t>
      </w:r>
    </w:p>
    <w:p>
      <w:pPr>
        <w:numPr>
          <w:ilvl w:val="0"/>
          <w:numId w:val="0"/>
        </w:numPr>
        <w:jc w:val="both"/>
        <w:outlineLvl w:val="9"/>
      </w:pPr>
      <w:r>
        <w:drawing>
          <wp:inline distT="0" distB="0" distL="0" distR="0">
            <wp:extent cx="5274310" cy="12344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点击操作按钮，对学员的请假申请进行审批。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4147185" cy="3575050"/>
            <wp:effectExtent l="0" t="0" r="571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2942" cy="35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审批通过：同意学员的请假申请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审批不通过：不同意学员的请假申请，需要填写理由。</w:t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8" w:name="_Toc12104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4.3.3证书管理</w:t>
      </w:r>
      <w:bookmarkEnd w:id="18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选择轮转系统的证书管理，点击证书维护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1543685" cy="2456180"/>
            <wp:effectExtent l="0" t="0" r="1841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6450" cy="24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输入筛选条件即可查询历史证书信息。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0" distR="0">
            <wp:extent cx="5274310" cy="1262380"/>
            <wp:effectExtent l="0" t="0" r="254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点击添加按钮，可以逐个维护证书信息，如下图所示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3920490" cy="2658110"/>
            <wp:effectExtent l="0" t="0" r="381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1742" cy="26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同时证书管理支持批量数据的导入。</w:t>
      </w:r>
    </w:p>
    <w:p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drawing>
          <wp:inline distT="0" distB="0" distL="0" distR="0">
            <wp:extent cx="4638675" cy="2371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1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19" w:name="_Toc1354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4.4学员</w:t>
      </w:r>
      <w:bookmarkEnd w:id="19"/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20" w:name="_Toc9622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4.4.1学员注册</w:t>
      </w:r>
      <w:bookmarkEnd w:id="20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点击学员注册，如下图所示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0" distR="0">
            <wp:extent cx="2589530" cy="360045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1222" cy="36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799465</wp:posOffset>
            </wp:positionV>
            <wp:extent cx="5127625" cy="3602355"/>
            <wp:effectExtent l="0" t="0" r="15875" b="1714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弹出学员注册对话框，填写姓名、身份证号码以及验证码，进行身份验证。身份验证无误点击下一步。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设置账号、密码，填写手机号码，点击发送验证码，填写验证码信息点击下一步。</w:t>
      </w:r>
    </w:p>
    <w:p>
      <w:pPr>
        <w:jc w:val="center"/>
        <w:outlineLvl w:val="9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37405" cy="3310255"/>
            <wp:effectExtent l="0" t="0" r="1079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567" cy="33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信息填写无误，点击下一步完成注册。</w:t>
      </w:r>
    </w:p>
    <w:p>
      <w:pPr>
        <w:jc w:val="center"/>
        <w:outlineLvl w:val="9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84395" cy="3329940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94216" cy="33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21" w:name="_Toc639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4.4.2完善个人信息</w:t>
      </w:r>
      <w:bookmarkEnd w:id="21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登录系统，完善个人信息。</w:t>
      </w:r>
    </w:p>
    <w:p>
      <w:pPr>
        <w:jc w:val="center"/>
        <w:outlineLvl w:val="9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3183890" cy="4476115"/>
            <wp:effectExtent l="0" t="0" r="165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8301" cy="44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登录完成后，选择报名管理，点击学员信息维护。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579880" cy="2647315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3951" cy="26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弹出学员信息维护对话框，涉及到基本信息，联系信息、教育信息、单位信息，所有带*号的都是必填项。所有信息完善才能进行报名操作。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29785" cy="2750185"/>
            <wp:effectExtent l="0" t="0" r="18415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34910" cy="27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22" w:name="_Toc1030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4.4.3学员报名</w:t>
      </w:r>
      <w:bookmarkEnd w:id="22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学员信息完善之后，点击学员报名。在弹出的页面点击我要报名按钮。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586865" cy="3084195"/>
            <wp:effectExtent l="0" t="0" r="1333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1834" cy="30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outlineLvl w:val="9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选择需要报名的报名批次，点击选择按钮。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5274310" cy="11614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选择相对应的人员类型，点击下一步。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468495" cy="2369820"/>
            <wp:effectExtent l="0" t="0" r="825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4274" cy="23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再次核对人员信息，如信息无误，点击下一步。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08195" cy="2267585"/>
            <wp:effectExtent l="0" t="0" r="1905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0728" cy="22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选择培训专业，点击确认并返回。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805680" cy="2164080"/>
            <wp:effectExtent l="0" t="0" r="1397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16643" cy="21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点击提交按钮，报名完成。</w:t>
      </w:r>
    </w:p>
    <w:p>
      <w:pPr>
        <w:numPr>
          <w:ilvl w:val="0"/>
          <w:numId w:val="0"/>
        </w:numPr>
        <w:ind w:left="420" w:leftChars="0" w:firstLine="420" w:firstLineChars="0"/>
        <w:outlineLvl w:val="2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bookmarkStart w:id="23" w:name="_Toc2010"/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4.4.4请假管理</w:t>
      </w:r>
      <w:bookmarkEnd w:id="23"/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选择轮转系统中的请假管理，点击请假申请。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885950" cy="2800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点击添加按钮，完善请假信息，点击提交。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514850" cy="2787015"/>
            <wp:effectExtent l="0" t="0" r="0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0384" cy="27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jc w:val="left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点击查询按钮，可以查询请假的审批状态。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4514850" cy="697865"/>
            <wp:effectExtent l="0" t="0" r="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4103" cy="70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6CA1F5B-A811-4943-A9A4-921E50BBAC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54A34698-F8B3-4545-9A8C-3D5B04C1C93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D343663-85C3-4D1C-9EF5-89466C848A4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4" w:fontKey="{2493A2FE-255F-4E3B-A79D-70EC52A43BE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9125"/>
    <w:multiLevelType w:val="singleLevel"/>
    <w:tmpl w:val="189A912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8576B6"/>
    <w:rsid w:val="4DB07713"/>
    <w:rsid w:val="5B9A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toc 1"/>
    <w:basedOn w:val="1"/>
    <w:next w:val="1"/>
    <w:qFormat/>
    <w:uiPriority w:val="0"/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8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2022-04-15T02:11:00Z</dcterms:created>
  <dc:creator>Administrator</dc:creator>
  <cp:lastModifiedBy>wx</cp:lastModifiedBy>
  <dcterms:modified xsi:type="dcterms:W3CDTF">2022-04-21T02:28:56Z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4F376BE6635840DE9D4E4FF2E62AF0CC</vt:lpwstr>
  </property>
</Properties>
</file>